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449" w:rsidRPr="001C3507" w:rsidRDefault="00E45449" w:rsidP="001E12A9">
      <w:pPr>
        <w:pStyle w:val="Pleading1"/>
        <w:widowControl w:val="0"/>
        <w:spacing w:after="120"/>
      </w:pPr>
      <w:bookmarkStart w:id="0" w:name="_Toc61364242"/>
      <w:bookmarkStart w:id="1" w:name="_Toc63080973"/>
      <w:r w:rsidRPr="001C3507">
        <w:t>No. 01-23-00362-CV</w:t>
      </w:r>
    </w:p>
    <w:p w:rsidR="00E45449" w:rsidRPr="001C3507" w:rsidRDefault="007E0657" w:rsidP="001E12A9">
      <w:pPr>
        <w:pStyle w:val="Pleading1"/>
        <w:widowControl w:val="0"/>
        <w:spacing w:after="120"/>
        <w:ind w:firstLine="0"/>
      </w:pPr>
      <w:r w:rsidRPr="001C3507">
        <w:t>==============================</w:t>
      </w:r>
      <w:r w:rsidR="007F543F">
        <w:t>=============================</w:t>
      </w:r>
    </w:p>
    <w:p w:rsidR="00E45449" w:rsidRPr="001C3507" w:rsidRDefault="00E45449" w:rsidP="001E12A9">
      <w:pPr>
        <w:pStyle w:val="Pleading1"/>
        <w:widowControl w:val="0"/>
        <w:spacing w:after="120"/>
      </w:pPr>
      <w:r w:rsidRPr="001C3507">
        <w:t>IN THE COURT OF APPEALS</w:t>
      </w:r>
    </w:p>
    <w:p w:rsidR="00E45449" w:rsidRPr="001C3507" w:rsidRDefault="00E45449" w:rsidP="001E12A9">
      <w:pPr>
        <w:pStyle w:val="Pleading1"/>
        <w:widowControl w:val="0"/>
        <w:spacing w:after="120"/>
      </w:pPr>
      <w:r w:rsidRPr="001C3507">
        <w:t>FOR THE FIRST DISTRICT OF TEXAS</w:t>
      </w:r>
    </w:p>
    <w:p w:rsidR="00E45449" w:rsidRPr="001C3507" w:rsidRDefault="00E45449" w:rsidP="001E12A9">
      <w:pPr>
        <w:pStyle w:val="Pleading1"/>
        <w:widowControl w:val="0"/>
        <w:spacing w:after="120"/>
      </w:pPr>
      <w:r w:rsidRPr="001C3507">
        <w:t>HOUSTON, TEXAS</w:t>
      </w:r>
    </w:p>
    <w:p w:rsidR="00E45449" w:rsidRPr="001C3507" w:rsidRDefault="00E45449" w:rsidP="001E12A9">
      <w:pPr>
        <w:pStyle w:val="Pleading1"/>
        <w:widowControl w:val="0"/>
        <w:spacing w:after="120"/>
      </w:pPr>
      <w:r w:rsidRPr="001C3507">
        <w:t>===================================</w:t>
      </w:r>
    </w:p>
    <w:p w:rsidR="00E45449" w:rsidRPr="001C3507" w:rsidRDefault="00E45449" w:rsidP="001E12A9">
      <w:pPr>
        <w:pStyle w:val="Pleading1"/>
        <w:widowControl w:val="0"/>
        <w:spacing w:after="120"/>
      </w:pPr>
      <w:r w:rsidRPr="001C3507">
        <w:t>Candace Louise Curtis v. Carl Henry Brunsting, Individually and as Independent</w:t>
      </w:r>
    </w:p>
    <w:p w:rsidR="00E45449" w:rsidRPr="001C3507" w:rsidRDefault="00E45449" w:rsidP="001E12A9">
      <w:pPr>
        <w:pStyle w:val="Pleading1"/>
        <w:widowControl w:val="0"/>
        <w:spacing w:after="120"/>
      </w:pPr>
      <w:r w:rsidRPr="001C3507">
        <w:t>Executor of the Estates of Elmer H. Brunsting and Nelva E. Brunsting</w:t>
      </w:r>
    </w:p>
    <w:p w:rsidR="00E45449" w:rsidRPr="001C3507" w:rsidRDefault="00E45449" w:rsidP="001E12A9">
      <w:pPr>
        <w:pStyle w:val="Pleading1"/>
        <w:widowControl w:val="0"/>
        <w:spacing w:after="120"/>
      </w:pPr>
      <w:r w:rsidRPr="001C3507">
        <w:t>===================================</w:t>
      </w:r>
    </w:p>
    <w:p w:rsidR="00E45449" w:rsidRPr="001C3507" w:rsidRDefault="00E45449" w:rsidP="001E12A9">
      <w:pPr>
        <w:pStyle w:val="Pleading1"/>
        <w:widowControl w:val="0"/>
        <w:spacing w:after="120"/>
      </w:pPr>
      <w:r w:rsidRPr="001C3507">
        <w:t>Original Proceeding from Harris County Probate Court No. 4</w:t>
      </w:r>
    </w:p>
    <w:p w:rsidR="00E45449" w:rsidRPr="001C3507" w:rsidRDefault="00E45449" w:rsidP="001E12A9">
      <w:pPr>
        <w:pStyle w:val="Pleading1"/>
        <w:widowControl w:val="0"/>
        <w:spacing w:after="120"/>
      </w:pPr>
      <w:r w:rsidRPr="001C3507">
        <w:t>Cause No. 412,249-401</w:t>
      </w:r>
    </w:p>
    <w:p w:rsidR="00E45449" w:rsidRPr="001C3507" w:rsidRDefault="00E45449" w:rsidP="001E12A9">
      <w:pPr>
        <w:pStyle w:val="Pleading1"/>
        <w:widowControl w:val="0"/>
        <w:spacing w:after="120"/>
      </w:pPr>
      <w:r w:rsidRPr="001C3507">
        <w:t>===================================</w:t>
      </w:r>
    </w:p>
    <w:p w:rsidR="00E45449" w:rsidRPr="001C3507" w:rsidRDefault="007F543F" w:rsidP="001E12A9">
      <w:pPr>
        <w:pStyle w:val="Pleading1"/>
        <w:widowControl w:val="0"/>
        <w:spacing w:after="120"/>
      </w:pPr>
      <w:r>
        <w:t xml:space="preserve">APPELLANTS </w:t>
      </w:r>
      <w:r w:rsidR="009D2DB1">
        <w:t>BRIEF O</w:t>
      </w:r>
      <w:r w:rsidR="001E12A9">
        <w:t>N</w:t>
      </w:r>
      <w:r w:rsidR="009D2DB1">
        <w:t xml:space="preserve"> APPELLATE COURT JURISDICTION</w:t>
      </w:r>
    </w:p>
    <w:p w:rsidR="00E45449" w:rsidRPr="00EE40BC" w:rsidRDefault="00E45449" w:rsidP="001E12A9">
      <w:pPr>
        <w:pStyle w:val="Pleading1"/>
        <w:widowControl w:val="0"/>
        <w:spacing w:after="120"/>
        <w:rPr>
          <w:b/>
          <w:bCs/>
        </w:rPr>
      </w:pPr>
      <w:r w:rsidRPr="00EE40BC">
        <w:t>===================================</w:t>
      </w:r>
    </w:p>
    <w:p w:rsidR="00E45449" w:rsidRPr="0013039C" w:rsidRDefault="00E45449" w:rsidP="000D4537">
      <w:pPr>
        <w:pStyle w:val="NoSpacing"/>
        <w:rPr>
          <w:sz w:val="28"/>
        </w:rPr>
      </w:pPr>
      <w:r w:rsidRPr="0013039C">
        <w:rPr>
          <w:sz w:val="28"/>
        </w:rPr>
        <w:t>Candice Schwager</w:t>
      </w:r>
    </w:p>
    <w:p w:rsidR="00E45449" w:rsidRPr="0013039C" w:rsidRDefault="00E45449" w:rsidP="000D4537">
      <w:pPr>
        <w:pStyle w:val="NoSpacing"/>
        <w:rPr>
          <w:sz w:val="28"/>
        </w:rPr>
      </w:pPr>
      <w:r w:rsidRPr="0013039C">
        <w:rPr>
          <w:sz w:val="28"/>
        </w:rPr>
        <w:t>Texas State Bar No. 240056</w:t>
      </w:r>
    </w:p>
    <w:p w:rsidR="00E45449" w:rsidRPr="0013039C" w:rsidRDefault="00E45449" w:rsidP="000D4537">
      <w:pPr>
        <w:pStyle w:val="NoSpacing"/>
        <w:rPr>
          <w:sz w:val="28"/>
        </w:rPr>
      </w:pPr>
      <w:r w:rsidRPr="0013039C">
        <w:rPr>
          <w:sz w:val="28"/>
        </w:rPr>
        <w:t>Schwager Law Firm</w:t>
      </w:r>
    </w:p>
    <w:p w:rsidR="00E45449" w:rsidRPr="0013039C" w:rsidRDefault="00E45449" w:rsidP="000D4537">
      <w:pPr>
        <w:pStyle w:val="NoSpacing"/>
        <w:rPr>
          <w:sz w:val="28"/>
        </w:rPr>
      </w:pPr>
      <w:r w:rsidRPr="0013039C">
        <w:rPr>
          <w:sz w:val="28"/>
        </w:rPr>
        <w:t>16807 Pinemoor Way</w:t>
      </w:r>
    </w:p>
    <w:p w:rsidR="00E45449" w:rsidRPr="0013039C" w:rsidRDefault="00E45449" w:rsidP="000D4537">
      <w:pPr>
        <w:pStyle w:val="NoSpacing"/>
        <w:rPr>
          <w:sz w:val="28"/>
        </w:rPr>
      </w:pPr>
      <w:r w:rsidRPr="0013039C">
        <w:rPr>
          <w:sz w:val="28"/>
        </w:rPr>
        <w:t>Houston, Texas 77058</w:t>
      </w:r>
    </w:p>
    <w:p w:rsidR="00E45449" w:rsidRPr="0013039C" w:rsidRDefault="00E45449" w:rsidP="000D4537">
      <w:pPr>
        <w:pStyle w:val="NoSpacing"/>
        <w:rPr>
          <w:sz w:val="28"/>
        </w:rPr>
      </w:pPr>
      <w:r w:rsidRPr="0013039C">
        <w:rPr>
          <w:sz w:val="28"/>
        </w:rPr>
        <w:t>832.857.7173</w:t>
      </w:r>
    </w:p>
    <w:p w:rsidR="00E45449" w:rsidRPr="0013039C" w:rsidRDefault="00E45449" w:rsidP="000D4537">
      <w:pPr>
        <w:pStyle w:val="NoSpacing"/>
        <w:rPr>
          <w:sz w:val="28"/>
        </w:rPr>
      </w:pPr>
      <w:r w:rsidRPr="0013039C">
        <w:rPr>
          <w:sz w:val="28"/>
        </w:rPr>
        <w:t>candiceschwager@outlook.com</w:t>
      </w:r>
    </w:p>
    <w:p w:rsidR="009C2B7A" w:rsidRPr="007F543F" w:rsidRDefault="00E45449" w:rsidP="007F543F">
      <w:pPr>
        <w:pStyle w:val="NoSpacing"/>
        <w:rPr>
          <w:sz w:val="28"/>
        </w:rPr>
      </w:pPr>
      <w:r w:rsidRPr="0013039C">
        <w:rPr>
          <w:sz w:val="28"/>
        </w:rPr>
        <w:t xml:space="preserve">FOR </w:t>
      </w:r>
      <w:r w:rsidR="0046321C" w:rsidRPr="0013039C">
        <w:rPr>
          <w:sz w:val="28"/>
        </w:rPr>
        <w:t>APPELLANT</w:t>
      </w:r>
      <w:r w:rsidRPr="0013039C">
        <w:rPr>
          <w:sz w:val="28"/>
        </w:rPr>
        <w:t xml:space="preserve"> CANDACE CURTIS</w:t>
      </w:r>
    </w:p>
    <w:p w:rsidR="00D03C73" w:rsidRPr="0013039C" w:rsidRDefault="00D03C73" w:rsidP="004C712F">
      <w:pPr>
        <w:pStyle w:val="Heading1"/>
        <w:rPr>
          <w:szCs w:val="28"/>
        </w:rPr>
      </w:pPr>
      <w:bookmarkStart w:id="2" w:name="_Toc107231665"/>
      <w:bookmarkStart w:id="3" w:name="_Toc148084557"/>
      <w:bookmarkStart w:id="4" w:name="_Toc160554916"/>
      <w:bookmarkEnd w:id="0"/>
      <w:bookmarkEnd w:id="1"/>
      <w:r w:rsidRPr="0013039C">
        <w:rPr>
          <w:szCs w:val="28"/>
        </w:rPr>
        <w:lastRenderedPageBreak/>
        <w:t>IDENTITY OF PARTIES AND COUNSEL</w:t>
      </w:r>
      <w:bookmarkEnd w:id="2"/>
      <w:bookmarkEnd w:id="3"/>
      <w:bookmarkEnd w:id="4"/>
    </w:p>
    <w:p w:rsidR="00D653E0" w:rsidRPr="0013039C" w:rsidRDefault="00D03C73" w:rsidP="000D4537">
      <w:pPr>
        <w:pStyle w:val="NoSpacing"/>
        <w:rPr>
          <w:sz w:val="28"/>
        </w:rPr>
      </w:pPr>
      <w:r w:rsidRPr="0013039C">
        <w:rPr>
          <w:sz w:val="28"/>
        </w:rPr>
        <w:t>APPELLANT</w:t>
      </w:r>
    </w:p>
    <w:p w:rsidR="00D03C73" w:rsidRPr="0013039C" w:rsidRDefault="00D03C73" w:rsidP="000D4537">
      <w:pPr>
        <w:pStyle w:val="NoSpacing"/>
        <w:rPr>
          <w:sz w:val="28"/>
        </w:rPr>
      </w:pPr>
      <w:r w:rsidRPr="0013039C">
        <w:rPr>
          <w:sz w:val="28"/>
        </w:rPr>
        <w:t xml:space="preserve">Candace Louise Curtis </w:t>
      </w:r>
    </w:p>
    <w:p w:rsidR="00D03C73" w:rsidRPr="0013039C" w:rsidRDefault="00D03C73" w:rsidP="001A7526">
      <w:pPr>
        <w:pStyle w:val="Heading2"/>
        <w:rPr>
          <w:szCs w:val="28"/>
        </w:rPr>
      </w:pPr>
      <w:bookmarkStart w:id="5" w:name="_Toc148084558"/>
      <w:bookmarkStart w:id="6" w:name="_Toc160554917"/>
      <w:r w:rsidRPr="0013039C">
        <w:rPr>
          <w:szCs w:val="28"/>
        </w:rPr>
        <w:t>APPELLANTS' ATTORNEY ON APPEAL</w:t>
      </w:r>
      <w:bookmarkEnd w:id="5"/>
      <w:bookmarkEnd w:id="6"/>
    </w:p>
    <w:p w:rsidR="00D03C73" w:rsidRPr="0013039C" w:rsidRDefault="00D03C73" w:rsidP="000D4537">
      <w:pPr>
        <w:pStyle w:val="NoSpacing"/>
        <w:rPr>
          <w:sz w:val="28"/>
        </w:rPr>
      </w:pPr>
      <w:r w:rsidRPr="0013039C">
        <w:rPr>
          <w:sz w:val="28"/>
        </w:rPr>
        <w:t>Candice Leonard Schwager</w:t>
      </w:r>
    </w:p>
    <w:p w:rsidR="00D03C73" w:rsidRPr="0013039C" w:rsidRDefault="00D03C73" w:rsidP="000D4537">
      <w:pPr>
        <w:pStyle w:val="NoSpacing"/>
        <w:rPr>
          <w:sz w:val="28"/>
        </w:rPr>
      </w:pPr>
      <w:r w:rsidRPr="0013039C">
        <w:rPr>
          <w:sz w:val="28"/>
        </w:rPr>
        <w:t>Texas Bar No. 24005603</w:t>
      </w:r>
    </w:p>
    <w:p w:rsidR="00D03C73" w:rsidRPr="0013039C" w:rsidRDefault="00D03C73" w:rsidP="000D4537">
      <w:pPr>
        <w:pStyle w:val="NoSpacing"/>
        <w:rPr>
          <w:sz w:val="28"/>
        </w:rPr>
      </w:pPr>
      <w:r w:rsidRPr="0013039C">
        <w:rPr>
          <w:sz w:val="28"/>
        </w:rPr>
        <w:t>The Schwager Law Firm</w:t>
      </w:r>
    </w:p>
    <w:p w:rsidR="00BC7A81" w:rsidRPr="0013039C" w:rsidRDefault="00BC7A81" w:rsidP="000D4537">
      <w:pPr>
        <w:pStyle w:val="NoSpacing"/>
        <w:rPr>
          <w:sz w:val="28"/>
        </w:rPr>
      </w:pPr>
      <w:r w:rsidRPr="0013039C">
        <w:rPr>
          <w:sz w:val="28"/>
        </w:rPr>
        <w:t>16807 Pinemoor Way</w:t>
      </w:r>
    </w:p>
    <w:p w:rsidR="00BC7A81" w:rsidRPr="0013039C" w:rsidRDefault="00BC7A81" w:rsidP="000D4537">
      <w:pPr>
        <w:pStyle w:val="NoSpacing"/>
        <w:rPr>
          <w:sz w:val="28"/>
        </w:rPr>
      </w:pPr>
      <w:r w:rsidRPr="0013039C">
        <w:rPr>
          <w:sz w:val="28"/>
        </w:rPr>
        <w:t>Houston, Texas 77058</w:t>
      </w:r>
    </w:p>
    <w:p w:rsidR="00BC7A81" w:rsidRPr="0013039C" w:rsidRDefault="00BC7A81" w:rsidP="000D4537">
      <w:pPr>
        <w:pStyle w:val="NoSpacing"/>
        <w:rPr>
          <w:sz w:val="28"/>
        </w:rPr>
      </w:pPr>
      <w:r w:rsidRPr="0013039C">
        <w:rPr>
          <w:sz w:val="28"/>
        </w:rPr>
        <w:t>832.857.7173</w:t>
      </w:r>
    </w:p>
    <w:p w:rsidR="00D03C73" w:rsidRPr="0013039C" w:rsidRDefault="002E6C9F" w:rsidP="000D4537">
      <w:pPr>
        <w:pStyle w:val="NoSpacing"/>
        <w:rPr>
          <w:sz w:val="28"/>
        </w:rPr>
      </w:pPr>
      <w:hyperlink r:id="rId9" w:history="1">
        <w:r w:rsidR="00B82213" w:rsidRPr="0013039C">
          <w:rPr>
            <w:rStyle w:val="Hyperlink"/>
            <w:sz w:val="28"/>
          </w:rPr>
          <w:t>candiceschwager@outlook.com</w:t>
        </w:r>
      </w:hyperlink>
    </w:p>
    <w:p w:rsidR="00B82213" w:rsidRPr="0013039C" w:rsidRDefault="00B82213" w:rsidP="000D4537">
      <w:pPr>
        <w:pStyle w:val="NoSpacing"/>
        <w:rPr>
          <w:sz w:val="28"/>
        </w:rPr>
      </w:pPr>
    </w:p>
    <w:p w:rsidR="00AA0FC0" w:rsidRPr="0013039C" w:rsidRDefault="00AA0FC0" w:rsidP="001A7526">
      <w:pPr>
        <w:pStyle w:val="Heading2"/>
        <w:rPr>
          <w:szCs w:val="28"/>
        </w:rPr>
      </w:pPr>
      <w:bookmarkStart w:id="7" w:name="_Toc148084559"/>
      <w:bookmarkStart w:id="8" w:name="_Toc160554918"/>
      <w:r w:rsidRPr="0013039C">
        <w:rPr>
          <w:szCs w:val="28"/>
        </w:rPr>
        <w:t>APPELLEE</w:t>
      </w:r>
      <w:r w:rsidR="004D74F5" w:rsidRPr="0013039C">
        <w:rPr>
          <w:szCs w:val="28"/>
        </w:rPr>
        <w:t>S</w:t>
      </w:r>
      <w:bookmarkEnd w:id="7"/>
      <w:bookmarkEnd w:id="8"/>
    </w:p>
    <w:p w:rsidR="00AA0FC0" w:rsidRPr="0013039C" w:rsidRDefault="00AA0FC0" w:rsidP="000D4537">
      <w:pPr>
        <w:pStyle w:val="NoSpacing"/>
        <w:rPr>
          <w:sz w:val="28"/>
        </w:rPr>
      </w:pPr>
      <w:r w:rsidRPr="0013039C">
        <w:rPr>
          <w:sz w:val="28"/>
        </w:rPr>
        <w:t xml:space="preserve">Carl Henry Brunsting </w:t>
      </w:r>
    </w:p>
    <w:p w:rsidR="00D72D97" w:rsidRPr="0013039C" w:rsidRDefault="00D72D97" w:rsidP="000D4537">
      <w:pPr>
        <w:pStyle w:val="NoSpacing"/>
        <w:rPr>
          <w:sz w:val="28"/>
        </w:rPr>
      </w:pPr>
    </w:p>
    <w:p w:rsidR="00BC029B" w:rsidRPr="0013039C" w:rsidRDefault="00BC029B" w:rsidP="000D4537">
      <w:pPr>
        <w:pStyle w:val="Default"/>
        <w:widowControl w:val="0"/>
        <w:rPr>
          <w:sz w:val="28"/>
          <w:szCs w:val="28"/>
        </w:rPr>
      </w:pPr>
      <w:r w:rsidRPr="0013039C">
        <w:rPr>
          <w:sz w:val="28"/>
          <w:szCs w:val="28"/>
        </w:rPr>
        <w:t xml:space="preserve">Bobbie G. Bayless </w:t>
      </w:r>
      <w:r w:rsidRPr="0013039C">
        <w:rPr>
          <w:sz w:val="28"/>
          <w:szCs w:val="28"/>
        </w:rPr>
        <w:tab/>
      </w:r>
      <w:r w:rsidRPr="0013039C">
        <w:rPr>
          <w:sz w:val="28"/>
          <w:szCs w:val="28"/>
        </w:rPr>
        <w:tab/>
        <w:t xml:space="preserve">Attorney for Drina Brunsting, </w:t>
      </w:r>
    </w:p>
    <w:p w:rsidR="00BC029B" w:rsidRPr="0013039C" w:rsidRDefault="00BC029B" w:rsidP="000D4537">
      <w:pPr>
        <w:pStyle w:val="Default"/>
        <w:widowControl w:val="0"/>
        <w:rPr>
          <w:sz w:val="28"/>
          <w:szCs w:val="28"/>
        </w:rPr>
      </w:pPr>
      <w:r w:rsidRPr="0013039C">
        <w:rPr>
          <w:sz w:val="28"/>
          <w:szCs w:val="28"/>
        </w:rPr>
        <w:t xml:space="preserve">Bayless &amp; Stokes </w:t>
      </w:r>
      <w:r w:rsidRPr="0013039C">
        <w:rPr>
          <w:sz w:val="28"/>
          <w:szCs w:val="28"/>
        </w:rPr>
        <w:tab/>
      </w:r>
      <w:r w:rsidRPr="0013039C">
        <w:rPr>
          <w:sz w:val="28"/>
          <w:szCs w:val="28"/>
        </w:rPr>
        <w:tab/>
      </w:r>
      <w:r w:rsidRPr="0013039C">
        <w:rPr>
          <w:sz w:val="28"/>
          <w:szCs w:val="28"/>
        </w:rPr>
        <w:tab/>
        <w:t xml:space="preserve">Alleged Attorney in Fact for Plaintiff Carl Brunsting </w:t>
      </w:r>
      <w:r w:rsidR="009D2DB1">
        <w:rPr>
          <w:sz w:val="28"/>
          <w:szCs w:val="28"/>
        </w:rPr>
        <w:tab/>
      </w:r>
      <w:r w:rsidR="009D2DB1">
        <w:rPr>
          <w:sz w:val="28"/>
          <w:szCs w:val="28"/>
        </w:rPr>
        <w:tab/>
      </w:r>
      <w:r w:rsidR="009D2DB1">
        <w:rPr>
          <w:sz w:val="28"/>
          <w:szCs w:val="28"/>
        </w:rPr>
        <w:tab/>
      </w:r>
      <w:r w:rsidR="009D2DB1">
        <w:rPr>
          <w:sz w:val="28"/>
          <w:szCs w:val="28"/>
        </w:rPr>
        <w:tab/>
      </w:r>
      <w:r w:rsidR="009D2DB1" w:rsidRPr="0013039C">
        <w:rPr>
          <w:sz w:val="28"/>
          <w:szCs w:val="28"/>
        </w:rPr>
        <w:t>in his individual capacity</w:t>
      </w:r>
    </w:p>
    <w:p w:rsidR="00BC029B" w:rsidRPr="0013039C" w:rsidRDefault="00BC029B" w:rsidP="000D4537">
      <w:pPr>
        <w:pStyle w:val="Default"/>
        <w:widowControl w:val="0"/>
        <w:ind w:left="2880" w:hanging="2880"/>
        <w:rPr>
          <w:sz w:val="28"/>
          <w:szCs w:val="28"/>
        </w:rPr>
      </w:pPr>
      <w:r w:rsidRPr="0013039C">
        <w:rPr>
          <w:sz w:val="28"/>
          <w:szCs w:val="28"/>
        </w:rPr>
        <w:t xml:space="preserve">2931 Ferndale </w:t>
      </w:r>
      <w:r w:rsidRPr="0013039C">
        <w:rPr>
          <w:sz w:val="28"/>
          <w:szCs w:val="28"/>
        </w:rPr>
        <w:tab/>
      </w:r>
      <w:r w:rsidRPr="0013039C">
        <w:rPr>
          <w:sz w:val="28"/>
          <w:szCs w:val="28"/>
        </w:rPr>
        <w:tab/>
      </w:r>
    </w:p>
    <w:p w:rsidR="00BC029B" w:rsidRPr="0013039C" w:rsidRDefault="00BC029B" w:rsidP="000D4537">
      <w:pPr>
        <w:pStyle w:val="Default"/>
        <w:widowControl w:val="0"/>
        <w:ind w:left="2880" w:hanging="2880"/>
        <w:rPr>
          <w:sz w:val="28"/>
          <w:szCs w:val="28"/>
        </w:rPr>
      </w:pPr>
      <w:r w:rsidRPr="0013039C">
        <w:rPr>
          <w:sz w:val="28"/>
          <w:szCs w:val="28"/>
        </w:rPr>
        <w:t xml:space="preserve">Houston, Texas 77098 </w:t>
      </w:r>
      <w:r w:rsidRPr="0013039C">
        <w:rPr>
          <w:sz w:val="28"/>
          <w:szCs w:val="28"/>
        </w:rPr>
        <w:tab/>
      </w:r>
      <w:r w:rsidRPr="0013039C">
        <w:rPr>
          <w:sz w:val="28"/>
          <w:szCs w:val="28"/>
        </w:rPr>
        <w:tab/>
      </w:r>
    </w:p>
    <w:p w:rsidR="00BC029B" w:rsidRPr="0013039C" w:rsidRDefault="00BC029B" w:rsidP="000D4537">
      <w:pPr>
        <w:pStyle w:val="Default"/>
        <w:widowControl w:val="0"/>
        <w:ind w:left="2880" w:hanging="2880"/>
        <w:rPr>
          <w:sz w:val="28"/>
          <w:szCs w:val="28"/>
        </w:rPr>
      </w:pPr>
      <w:r w:rsidRPr="0013039C">
        <w:rPr>
          <w:sz w:val="28"/>
          <w:szCs w:val="28"/>
        </w:rPr>
        <w:t xml:space="preserve">O: 713-522-2224 </w:t>
      </w:r>
      <w:r w:rsidRPr="0013039C">
        <w:rPr>
          <w:sz w:val="28"/>
          <w:szCs w:val="28"/>
        </w:rPr>
        <w:tab/>
      </w:r>
      <w:r w:rsidRPr="0013039C">
        <w:rPr>
          <w:sz w:val="28"/>
          <w:szCs w:val="28"/>
        </w:rPr>
        <w:tab/>
        <w:t xml:space="preserve"> </w:t>
      </w:r>
    </w:p>
    <w:p w:rsidR="00BC029B" w:rsidRPr="0013039C" w:rsidRDefault="00BC029B" w:rsidP="000D4537">
      <w:pPr>
        <w:pStyle w:val="Default"/>
        <w:widowControl w:val="0"/>
        <w:rPr>
          <w:sz w:val="28"/>
          <w:szCs w:val="28"/>
        </w:rPr>
      </w:pPr>
      <w:r w:rsidRPr="0013039C">
        <w:rPr>
          <w:sz w:val="28"/>
          <w:szCs w:val="28"/>
        </w:rPr>
        <w:t xml:space="preserve">F: 713-522-2218 </w:t>
      </w:r>
      <w:r w:rsidRPr="0013039C">
        <w:rPr>
          <w:sz w:val="28"/>
          <w:szCs w:val="28"/>
        </w:rPr>
        <w:tab/>
      </w:r>
      <w:r w:rsidRPr="0013039C">
        <w:rPr>
          <w:sz w:val="28"/>
          <w:szCs w:val="28"/>
        </w:rPr>
        <w:tab/>
      </w:r>
    </w:p>
    <w:p w:rsidR="00BC029B" w:rsidRPr="0013039C" w:rsidRDefault="002E6C9F" w:rsidP="000D4537">
      <w:pPr>
        <w:pStyle w:val="NoSpacing"/>
        <w:rPr>
          <w:sz w:val="28"/>
        </w:rPr>
      </w:pPr>
      <w:hyperlink r:id="rId10" w:history="1">
        <w:r w:rsidR="00D72D97" w:rsidRPr="0013039C">
          <w:rPr>
            <w:rStyle w:val="Hyperlink"/>
            <w:sz w:val="28"/>
          </w:rPr>
          <w:t>bayless@baylessstokes.com</w:t>
        </w:r>
      </w:hyperlink>
    </w:p>
    <w:p w:rsidR="00D72D97" w:rsidRPr="0013039C" w:rsidRDefault="00D72D97" w:rsidP="000D4537">
      <w:pPr>
        <w:pStyle w:val="NoSpacing"/>
        <w:rPr>
          <w:sz w:val="28"/>
        </w:rPr>
      </w:pPr>
      <w:r w:rsidRPr="0013039C">
        <w:rPr>
          <w:i/>
          <w:sz w:val="28"/>
        </w:rPr>
        <w:t xml:space="preserve">ATTORNEY FOR </w:t>
      </w:r>
      <w:r w:rsidRPr="0013039C">
        <w:rPr>
          <w:sz w:val="28"/>
        </w:rPr>
        <w:t>CARL</w:t>
      </w:r>
      <w:r w:rsidRPr="0013039C">
        <w:rPr>
          <w:i/>
          <w:sz w:val="28"/>
        </w:rPr>
        <w:t xml:space="preserve"> BRUNSTING</w:t>
      </w:r>
      <w:r w:rsidRPr="0013039C">
        <w:rPr>
          <w:sz w:val="28"/>
        </w:rPr>
        <w:t xml:space="preserve"> </w:t>
      </w:r>
      <w:r w:rsidR="006F2982" w:rsidRPr="0013039C">
        <w:rPr>
          <w:sz w:val="28"/>
        </w:rPr>
        <w:t>IN THE TRIAL COURT</w:t>
      </w:r>
    </w:p>
    <w:p w:rsidR="00D72D97" w:rsidRPr="0013039C" w:rsidRDefault="00D72D97" w:rsidP="000D4537">
      <w:pPr>
        <w:pStyle w:val="NoSpacing"/>
        <w:rPr>
          <w:sz w:val="28"/>
        </w:rPr>
      </w:pPr>
    </w:p>
    <w:p w:rsidR="00D72D97" w:rsidRPr="0013039C" w:rsidRDefault="00D72D97" w:rsidP="000D4537">
      <w:pPr>
        <w:pStyle w:val="NoSpacing"/>
        <w:rPr>
          <w:sz w:val="28"/>
        </w:rPr>
      </w:pPr>
      <w:r w:rsidRPr="0013039C">
        <w:rPr>
          <w:sz w:val="28"/>
        </w:rPr>
        <w:t>Anita Brunsting</w:t>
      </w:r>
    </w:p>
    <w:p w:rsidR="00D72D97" w:rsidRPr="0013039C" w:rsidRDefault="00D72D97" w:rsidP="000D4537">
      <w:pPr>
        <w:pStyle w:val="NoSpacing"/>
        <w:rPr>
          <w:sz w:val="28"/>
        </w:rPr>
      </w:pPr>
    </w:p>
    <w:p w:rsidR="00D72D97" w:rsidRPr="0013039C" w:rsidRDefault="00D72D97" w:rsidP="000D4537">
      <w:pPr>
        <w:pStyle w:val="Default"/>
        <w:widowControl w:val="0"/>
        <w:rPr>
          <w:sz w:val="28"/>
          <w:szCs w:val="28"/>
        </w:rPr>
      </w:pPr>
      <w:r w:rsidRPr="0013039C">
        <w:rPr>
          <w:i/>
          <w:sz w:val="28"/>
          <w:szCs w:val="28"/>
        </w:rPr>
        <w:t>Stephen A. Mendel</w:t>
      </w:r>
      <w:r w:rsidRPr="0013039C">
        <w:rPr>
          <w:sz w:val="28"/>
          <w:szCs w:val="28"/>
        </w:rPr>
        <w:t xml:space="preserve"> </w:t>
      </w:r>
      <w:r w:rsidRPr="0013039C">
        <w:rPr>
          <w:sz w:val="28"/>
          <w:szCs w:val="28"/>
        </w:rPr>
        <w:tab/>
      </w:r>
      <w:r w:rsidRPr="0013039C">
        <w:rPr>
          <w:sz w:val="28"/>
          <w:szCs w:val="28"/>
        </w:rPr>
        <w:tab/>
      </w:r>
      <w:r w:rsidRPr="0013039C">
        <w:rPr>
          <w:sz w:val="28"/>
          <w:szCs w:val="28"/>
        </w:rPr>
        <w:tab/>
        <w:t>Attorney for Co-Trustee</w:t>
      </w:r>
      <w:r w:rsidR="004D74F5" w:rsidRPr="0013039C">
        <w:rPr>
          <w:sz w:val="28"/>
          <w:szCs w:val="28"/>
        </w:rPr>
        <w:t xml:space="preserve"> Defendant</w:t>
      </w:r>
      <w:r w:rsidRPr="0013039C">
        <w:rPr>
          <w:sz w:val="28"/>
          <w:szCs w:val="28"/>
        </w:rPr>
        <w:t>, Anita Brunsting</w:t>
      </w:r>
    </w:p>
    <w:p w:rsidR="00D72D97" w:rsidRPr="0013039C" w:rsidRDefault="00D72D97" w:rsidP="000D4537">
      <w:pPr>
        <w:pStyle w:val="Default"/>
        <w:widowControl w:val="0"/>
        <w:rPr>
          <w:sz w:val="28"/>
          <w:szCs w:val="28"/>
        </w:rPr>
      </w:pPr>
      <w:r w:rsidRPr="0013039C">
        <w:rPr>
          <w:sz w:val="28"/>
          <w:szCs w:val="28"/>
        </w:rPr>
        <w:t xml:space="preserve">Texas State Bar No. 13930650 </w:t>
      </w:r>
      <w:r w:rsidR="004D74F5" w:rsidRPr="0013039C">
        <w:rPr>
          <w:sz w:val="28"/>
          <w:szCs w:val="28"/>
        </w:rPr>
        <w:tab/>
        <w:t>in the Trial Court</w:t>
      </w:r>
    </w:p>
    <w:p w:rsidR="00D72D97" w:rsidRPr="0013039C" w:rsidRDefault="00D72D97" w:rsidP="000D4537">
      <w:pPr>
        <w:pStyle w:val="Default"/>
        <w:widowControl w:val="0"/>
        <w:rPr>
          <w:sz w:val="28"/>
          <w:szCs w:val="28"/>
        </w:rPr>
      </w:pPr>
      <w:r w:rsidRPr="0013039C">
        <w:rPr>
          <w:sz w:val="28"/>
          <w:szCs w:val="28"/>
        </w:rPr>
        <w:t xml:space="preserve">1155 Dairy Ashford, Suite 300 </w:t>
      </w:r>
    </w:p>
    <w:p w:rsidR="00D72D97" w:rsidRPr="0013039C" w:rsidRDefault="00D72D97" w:rsidP="000D4537">
      <w:pPr>
        <w:pStyle w:val="Default"/>
        <w:widowControl w:val="0"/>
        <w:rPr>
          <w:sz w:val="28"/>
          <w:szCs w:val="28"/>
        </w:rPr>
      </w:pPr>
      <w:r w:rsidRPr="0013039C">
        <w:rPr>
          <w:sz w:val="28"/>
          <w:szCs w:val="28"/>
        </w:rPr>
        <w:t xml:space="preserve">Houston, Texas 77079 </w:t>
      </w:r>
    </w:p>
    <w:p w:rsidR="00D72D97" w:rsidRPr="0013039C" w:rsidRDefault="00D72D97" w:rsidP="000D4537">
      <w:pPr>
        <w:pStyle w:val="Default"/>
        <w:widowControl w:val="0"/>
        <w:rPr>
          <w:sz w:val="28"/>
          <w:szCs w:val="28"/>
        </w:rPr>
      </w:pPr>
      <w:r w:rsidRPr="0013039C">
        <w:rPr>
          <w:sz w:val="28"/>
          <w:szCs w:val="28"/>
        </w:rPr>
        <w:t xml:space="preserve">O: 281-759-3213 </w:t>
      </w:r>
    </w:p>
    <w:p w:rsidR="00D72D97" w:rsidRPr="0013039C" w:rsidRDefault="00D72D97" w:rsidP="000D4537">
      <w:pPr>
        <w:pStyle w:val="Default"/>
        <w:widowControl w:val="0"/>
        <w:rPr>
          <w:sz w:val="28"/>
          <w:szCs w:val="28"/>
        </w:rPr>
      </w:pPr>
      <w:r w:rsidRPr="0013039C">
        <w:rPr>
          <w:sz w:val="28"/>
          <w:szCs w:val="28"/>
        </w:rPr>
        <w:lastRenderedPageBreak/>
        <w:t xml:space="preserve">F: 281-759-3214 </w:t>
      </w:r>
    </w:p>
    <w:p w:rsidR="00D72D97" w:rsidRPr="0013039C" w:rsidRDefault="00D72D97" w:rsidP="000D4537">
      <w:pPr>
        <w:pStyle w:val="Default"/>
        <w:widowControl w:val="0"/>
        <w:rPr>
          <w:sz w:val="28"/>
          <w:szCs w:val="28"/>
        </w:rPr>
      </w:pPr>
      <w:r w:rsidRPr="0013039C">
        <w:rPr>
          <w:sz w:val="28"/>
          <w:szCs w:val="28"/>
        </w:rPr>
        <w:t xml:space="preserve">E: steve@mendellawfirm.com </w:t>
      </w:r>
    </w:p>
    <w:p w:rsidR="00D72D97" w:rsidRPr="0013039C" w:rsidRDefault="00D72D97" w:rsidP="000D4537">
      <w:pPr>
        <w:pStyle w:val="NoSpacing"/>
        <w:rPr>
          <w:sz w:val="28"/>
        </w:rPr>
      </w:pPr>
    </w:p>
    <w:p w:rsidR="00D72D97" w:rsidRPr="0013039C" w:rsidRDefault="00D72D97" w:rsidP="000D4537">
      <w:pPr>
        <w:pStyle w:val="NoSpacing"/>
        <w:rPr>
          <w:sz w:val="28"/>
        </w:rPr>
      </w:pPr>
      <w:r w:rsidRPr="0013039C">
        <w:rPr>
          <w:sz w:val="28"/>
        </w:rPr>
        <w:t>Amy Brunsting</w:t>
      </w:r>
    </w:p>
    <w:p w:rsidR="00D72D97" w:rsidRPr="0013039C" w:rsidRDefault="00D72D97" w:rsidP="000D4537">
      <w:pPr>
        <w:pStyle w:val="NoSpacing"/>
        <w:rPr>
          <w:sz w:val="28"/>
        </w:rPr>
      </w:pPr>
    </w:p>
    <w:p w:rsidR="00D72D97" w:rsidRPr="0013039C" w:rsidRDefault="00D72D97" w:rsidP="000D4537">
      <w:pPr>
        <w:pStyle w:val="Default"/>
        <w:widowControl w:val="0"/>
        <w:rPr>
          <w:sz w:val="28"/>
          <w:szCs w:val="28"/>
        </w:rPr>
      </w:pPr>
      <w:r w:rsidRPr="0013039C">
        <w:rPr>
          <w:sz w:val="28"/>
          <w:szCs w:val="28"/>
        </w:rPr>
        <w:t xml:space="preserve">NEAL E. SPIELMAN </w:t>
      </w:r>
      <w:r w:rsidRPr="0013039C">
        <w:rPr>
          <w:sz w:val="28"/>
          <w:szCs w:val="28"/>
        </w:rPr>
        <w:tab/>
      </w:r>
      <w:r w:rsidRPr="0013039C">
        <w:rPr>
          <w:sz w:val="28"/>
          <w:szCs w:val="28"/>
        </w:rPr>
        <w:tab/>
        <w:t>Attorney for Co-Trustee</w:t>
      </w:r>
      <w:r w:rsidR="004D74F5" w:rsidRPr="0013039C">
        <w:rPr>
          <w:sz w:val="28"/>
          <w:szCs w:val="28"/>
        </w:rPr>
        <w:t xml:space="preserve"> Defendant</w:t>
      </w:r>
      <w:r w:rsidRPr="0013039C">
        <w:rPr>
          <w:sz w:val="28"/>
          <w:szCs w:val="28"/>
        </w:rPr>
        <w:t>, Amy Brunsting</w:t>
      </w:r>
    </w:p>
    <w:p w:rsidR="00D72D97" w:rsidRPr="0013039C" w:rsidRDefault="00D72D97" w:rsidP="000D4537">
      <w:pPr>
        <w:pStyle w:val="Default"/>
        <w:widowControl w:val="0"/>
        <w:rPr>
          <w:sz w:val="28"/>
          <w:szCs w:val="28"/>
        </w:rPr>
      </w:pPr>
      <w:r w:rsidRPr="0013039C">
        <w:rPr>
          <w:sz w:val="28"/>
          <w:szCs w:val="28"/>
        </w:rPr>
        <w:t xml:space="preserve">Texas State Bar No. 00794678 </w:t>
      </w:r>
      <w:r w:rsidR="004D74F5" w:rsidRPr="0013039C">
        <w:rPr>
          <w:sz w:val="28"/>
          <w:szCs w:val="28"/>
        </w:rPr>
        <w:tab/>
        <w:t>in the Trial Court</w:t>
      </w:r>
    </w:p>
    <w:p w:rsidR="00D72D97" w:rsidRPr="0013039C" w:rsidRDefault="00D72D97" w:rsidP="000D4537">
      <w:pPr>
        <w:pStyle w:val="Default"/>
        <w:widowControl w:val="0"/>
        <w:rPr>
          <w:sz w:val="28"/>
          <w:szCs w:val="28"/>
        </w:rPr>
      </w:pPr>
      <w:r w:rsidRPr="0013039C">
        <w:rPr>
          <w:sz w:val="28"/>
          <w:szCs w:val="28"/>
        </w:rPr>
        <w:t xml:space="preserve">nspielman@grifmatlaw.com </w:t>
      </w:r>
    </w:p>
    <w:p w:rsidR="00D72D97" w:rsidRPr="0013039C" w:rsidRDefault="00D72D97" w:rsidP="000D4537">
      <w:pPr>
        <w:pStyle w:val="Default"/>
        <w:widowControl w:val="0"/>
        <w:rPr>
          <w:sz w:val="28"/>
          <w:szCs w:val="28"/>
        </w:rPr>
      </w:pPr>
      <w:r w:rsidRPr="0013039C">
        <w:rPr>
          <w:sz w:val="28"/>
          <w:szCs w:val="28"/>
        </w:rPr>
        <w:t xml:space="preserve">1155 Dairy Ashford, Suite 300 </w:t>
      </w:r>
    </w:p>
    <w:p w:rsidR="00D72D97" w:rsidRPr="0013039C" w:rsidRDefault="00D72D97" w:rsidP="000D4537">
      <w:pPr>
        <w:pStyle w:val="Default"/>
        <w:widowControl w:val="0"/>
        <w:rPr>
          <w:sz w:val="28"/>
          <w:szCs w:val="28"/>
        </w:rPr>
      </w:pPr>
      <w:r w:rsidRPr="0013039C">
        <w:rPr>
          <w:sz w:val="28"/>
          <w:szCs w:val="28"/>
        </w:rPr>
        <w:t xml:space="preserve">Houston, Texas 77079 </w:t>
      </w:r>
    </w:p>
    <w:p w:rsidR="00D72D97" w:rsidRPr="0013039C" w:rsidRDefault="00D72D97" w:rsidP="000D4537">
      <w:pPr>
        <w:pStyle w:val="Default"/>
        <w:widowControl w:val="0"/>
        <w:rPr>
          <w:sz w:val="28"/>
          <w:szCs w:val="28"/>
        </w:rPr>
      </w:pPr>
      <w:r w:rsidRPr="0013039C">
        <w:rPr>
          <w:sz w:val="28"/>
          <w:szCs w:val="28"/>
        </w:rPr>
        <w:t xml:space="preserve">281.870.1124 - Phone </w:t>
      </w:r>
    </w:p>
    <w:p w:rsidR="00D72D97" w:rsidRPr="0013039C" w:rsidRDefault="00D72D97" w:rsidP="000D4537">
      <w:pPr>
        <w:pStyle w:val="Default"/>
        <w:widowControl w:val="0"/>
        <w:rPr>
          <w:sz w:val="28"/>
          <w:szCs w:val="28"/>
        </w:rPr>
      </w:pPr>
      <w:r w:rsidRPr="0013039C">
        <w:rPr>
          <w:sz w:val="28"/>
          <w:szCs w:val="28"/>
        </w:rPr>
        <w:t xml:space="preserve">281.870.1647 - Facsimile </w:t>
      </w:r>
    </w:p>
    <w:p w:rsidR="001E12A9" w:rsidRDefault="001E12A9" w:rsidP="000D4537">
      <w:pPr>
        <w:pStyle w:val="NoSpacing"/>
        <w:rPr>
          <w:sz w:val="28"/>
        </w:rPr>
      </w:pPr>
    </w:p>
    <w:p w:rsidR="00D72D97" w:rsidRPr="0013039C" w:rsidRDefault="00D72D97" w:rsidP="000D4537">
      <w:pPr>
        <w:pStyle w:val="NoSpacing"/>
        <w:rPr>
          <w:sz w:val="28"/>
        </w:rPr>
      </w:pPr>
      <w:r w:rsidRPr="0013039C">
        <w:rPr>
          <w:sz w:val="28"/>
        </w:rPr>
        <w:t>Carole Ann Brunsting</w:t>
      </w:r>
    </w:p>
    <w:p w:rsidR="00D72D97" w:rsidRPr="0013039C" w:rsidRDefault="00D72D97" w:rsidP="000D4537">
      <w:pPr>
        <w:pStyle w:val="NoSpacing"/>
        <w:rPr>
          <w:sz w:val="28"/>
        </w:rPr>
      </w:pPr>
    </w:p>
    <w:p w:rsidR="00D72D97" w:rsidRPr="0013039C" w:rsidRDefault="00D72D97" w:rsidP="000D4537">
      <w:pPr>
        <w:pStyle w:val="NoSpacing"/>
        <w:rPr>
          <w:sz w:val="28"/>
        </w:rPr>
      </w:pPr>
      <w:r w:rsidRPr="0013039C">
        <w:rPr>
          <w:sz w:val="28"/>
        </w:rPr>
        <w:t xml:space="preserve">John Bruster Loyd </w:t>
      </w:r>
      <w:r w:rsidRPr="0013039C">
        <w:rPr>
          <w:sz w:val="28"/>
        </w:rPr>
        <w:tab/>
      </w:r>
      <w:r w:rsidRPr="0013039C">
        <w:rPr>
          <w:sz w:val="28"/>
        </w:rPr>
        <w:tab/>
      </w:r>
      <w:r w:rsidRPr="0013039C">
        <w:rPr>
          <w:sz w:val="28"/>
        </w:rPr>
        <w:tab/>
        <w:t>Attorney for Carole Ann Brunsting</w:t>
      </w:r>
    </w:p>
    <w:p w:rsidR="00D72D97" w:rsidRPr="0013039C" w:rsidRDefault="00D72D97" w:rsidP="000D4537">
      <w:pPr>
        <w:pStyle w:val="NoSpacing"/>
        <w:rPr>
          <w:sz w:val="28"/>
        </w:rPr>
      </w:pPr>
      <w:r w:rsidRPr="0013039C">
        <w:rPr>
          <w:sz w:val="28"/>
        </w:rPr>
        <w:t xml:space="preserve">Jones, Gillaspia &amp; Loyd, L.L.P. </w:t>
      </w:r>
      <w:r w:rsidR="004D74F5" w:rsidRPr="0013039C">
        <w:rPr>
          <w:sz w:val="28"/>
        </w:rPr>
        <w:tab/>
        <w:t>in the Trial Court</w:t>
      </w:r>
    </w:p>
    <w:p w:rsidR="00D72D97" w:rsidRPr="0013039C" w:rsidRDefault="00D72D97" w:rsidP="000D4537">
      <w:pPr>
        <w:pStyle w:val="NoSpacing"/>
        <w:rPr>
          <w:sz w:val="28"/>
        </w:rPr>
      </w:pPr>
      <w:r w:rsidRPr="0013039C">
        <w:rPr>
          <w:sz w:val="28"/>
        </w:rPr>
        <w:t>4400 Post Oak Pkwy, Suite 2360</w:t>
      </w:r>
    </w:p>
    <w:p w:rsidR="00D72D97" w:rsidRPr="0013039C" w:rsidRDefault="00D72D97" w:rsidP="000D4537">
      <w:pPr>
        <w:pStyle w:val="NoSpacing"/>
        <w:rPr>
          <w:sz w:val="28"/>
        </w:rPr>
      </w:pPr>
      <w:r w:rsidRPr="0013039C">
        <w:rPr>
          <w:sz w:val="28"/>
        </w:rPr>
        <w:t>Houston, TX 77027</w:t>
      </w:r>
    </w:p>
    <w:p w:rsidR="00D72D97" w:rsidRPr="0013039C" w:rsidRDefault="00D72D97" w:rsidP="000D4537">
      <w:pPr>
        <w:pStyle w:val="NoSpacing"/>
        <w:rPr>
          <w:sz w:val="28"/>
        </w:rPr>
      </w:pPr>
      <w:r w:rsidRPr="0013039C">
        <w:rPr>
          <w:sz w:val="28"/>
        </w:rPr>
        <w:t>O: 713-225-9000</w:t>
      </w:r>
    </w:p>
    <w:p w:rsidR="00D72D97" w:rsidRPr="0013039C" w:rsidRDefault="00D72D97" w:rsidP="000D4537">
      <w:pPr>
        <w:pStyle w:val="NoSpacing"/>
        <w:rPr>
          <w:sz w:val="28"/>
        </w:rPr>
      </w:pPr>
      <w:r w:rsidRPr="0013039C">
        <w:rPr>
          <w:sz w:val="28"/>
        </w:rPr>
        <w:t>F: 713-225-6126</w:t>
      </w:r>
    </w:p>
    <w:p w:rsidR="00D72D97" w:rsidRPr="0013039C" w:rsidRDefault="00D72D97" w:rsidP="000D4537">
      <w:pPr>
        <w:pStyle w:val="NoSpacing"/>
        <w:rPr>
          <w:sz w:val="28"/>
        </w:rPr>
      </w:pPr>
      <w:r w:rsidRPr="0013039C">
        <w:rPr>
          <w:sz w:val="28"/>
        </w:rPr>
        <w:t xml:space="preserve">E: </w:t>
      </w:r>
      <w:hyperlink r:id="rId11" w:history="1">
        <w:r w:rsidRPr="0013039C">
          <w:rPr>
            <w:rStyle w:val="Hyperlink"/>
            <w:b/>
            <w:i/>
            <w:sz w:val="28"/>
          </w:rPr>
          <w:t>bruse@jgl-law.com</w:t>
        </w:r>
      </w:hyperlink>
    </w:p>
    <w:p w:rsidR="00D03C73" w:rsidRPr="0013039C" w:rsidRDefault="00AA0FC0" w:rsidP="001A7526">
      <w:pPr>
        <w:pStyle w:val="Heading2"/>
        <w:rPr>
          <w:szCs w:val="28"/>
        </w:rPr>
      </w:pPr>
      <w:bookmarkStart w:id="9" w:name="_Toc148084560"/>
      <w:bookmarkStart w:id="10" w:name="_Toc160554919"/>
      <w:r w:rsidRPr="0013039C">
        <w:rPr>
          <w:szCs w:val="28"/>
        </w:rPr>
        <w:t>TRIAL JUDGE</w:t>
      </w:r>
      <w:bookmarkEnd w:id="9"/>
      <w:bookmarkEnd w:id="10"/>
    </w:p>
    <w:p w:rsidR="00D72D97" w:rsidRPr="0013039C" w:rsidRDefault="00D72D97" w:rsidP="000D4537">
      <w:pPr>
        <w:pStyle w:val="NoSpacing"/>
        <w:rPr>
          <w:sz w:val="28"/>
        </w:rPr>
      </w:pPr>
      <w:bookmarkStart w:id="11" w:name="_Toc61364243"/>
      <w:bookmarkStart w:id="12" w:name="_Toc63080974"/>
      <w:r w:rsidRPr="0013039C">
        <w:rPr>
          <w:sz w:val="28"/>
        </w:rPr>
        <w:t>The Honorable James Horwitz</w:t>
      </w:r>
    </w:p>
    <w:p w:rsidR="00D72D97" w:rsidRPr="0013039C" w:rsidRDefault="00D72D97" w:rsidP="000D4537">
      <w:pPr>
        <w:pStyle w:val="NoSpacing"/>
        <w:rPr>
          <w:sz w:val="28"/>
        </w:rPr>
      </w:pPr>
      <w:r w:rsidRPr="0013039C">
        <w:rPr>
          <w:sz w:val="28"/>
        </w:rPr>
        <w:t>Presiding Judge, Harris County Probate Court No. 4</w:t>
      </w:r>
    </w:p>
    <w:p w:rsidR="00D72D97" w:rsidRPr="0013039C" w:rsidRDefault="00D72D97" w:rsidP="000D4537">
      <w:pPr>
        <w:pStyle w:val="NoSpacing"/>
        <w:rPr>
          <w:sz w:val="28"/>
        </w:rPr>
      </w:pPr>
    </w:p>
    <w:p w:rsidR="0013039C" w:rsidRDefault="0013039C">
      <w:pPr>
        <w:spacing w:before="0" w:after="100" w:line="240" w:lineRule="auto"/>
        <w:ind w:firstLine="0"/>
        <w:jc w:val="left"/>
        <w:rPr>
          <w:b/>
          <w:bCs/>
          <w:noProof/>
          <w:szCs w:val="28"/>
          <w:u w:val="single"/>
        </w:rPr>
      </w:pPr>
      <w:r>
        <w:rPr>
          <w:szCs w:val="28"/>
        </w:rPr>
        <w:br w:type="page"/>
      </w:r>
    </w:p>
    <w:p w:rsidR="009D2DB1" w:rsidRPr="00CF0930" w:rsidRDefault="009D2DB1" w:rsidP="00CF0930">
      <w:pPr>
        <w:pStyle w:val="Heading2"/>
        <w:rPr>
          <w:sz w:val="32"/>
        </w:rPr>
      </w:pPr>
      <w:bookmarkStart w:id="13" w:name="_Toc160554920"/>
      <w:bookmarkEnd w:id="11"/>
      <w:bookmarkEnd w:id="12"/>
      <w:r w:rsidRPr="00CF0930">
        <w:lastRenderedPageBreak/>
        <w:t>Table of Contents</w:t>
      </w:r>
      <w:bookmarkEnd w:id="13"/>
    </w:p>
    <w:sdt>
      <w:sdtPr>
        <w:id w:val="1548479803"/>
        <w:docPartObj>
          <w:docPartGallery w:val="Table of Contents"/>
          <w:docPartUnique/>
        </w:docPartObj>
      </w:sdtPr>
      <w:sdtEndPr>
        <w:rPr>
          <w:b/>
          <w:bCs/>
          <w:noProof/>
        </w:rPr>
      </w:sdtEndPr>
      <w:sdtContent>
        <w:p w:rsidR="005870C3" w:rsidRDefault="009D2DB1">
          <w:pPr>
            <w:pStyle w:val="TOC1"/>
            <w:rPr>
              <w:rFonts w:asciiTheme="minorHAnsi" w:eastAsiaTheme="minorEastAsia" w:hAnsiTheme="minorHAnsi" w:cstheme="minorBidi"/>
              <w:noProof/>
              <w:sz w:val="22"/>
              <w:szCs w:val="22"/>
            </w:rPr>
          </w:pPr>
          <w:r w:rsidRPr="00CC6255">
            <w:fldChar w:fldCharType="begin"/>
          </w:r>
          <w:r w:rsidRPr="00CC6255">
            <w:instrText xml:space="preserve"> TOC \o "1-3" \h \z \u </w:instrText>
          </w:r>
          <w:r w:rsidRPr="00CC6255">
            <w:fldChar w:fldCharType="separate"/>
          </w:r>
          <w:hyperlink w:anchor="_Toc160554916" w:history="1">
            <w:r w:rsidR="005870C3" w:rsidRPr="00024D54">
              <w:rPr>
                <w:rStyle w:val="Hyperlink"/>
                <w:noProof/>
              </w:rPr>
              <w:t>IDENTITY OF PARTIES AND COUNSEL</w:t>
            </w:r>
            <w:r w:rsidR="005870C3">
              <w:rPr>
                <w:noProof/>
                <w:webHidden/>
              </w:rPr>
              <w:tab/>
            </w:r>
            <w:r w:rsidR="005870C3">
              <w:rPr>
                <w:noProof/>
                <w:webHidden/>
              </w:rPr>
              <w:fldChar w:fldCharType="begin"/>
            </w:r>
            <w:r w:rsidR="005870C3">
              <w:rPr>
                <w:noProof/>
                <w:webHidden/>
              </w:rPr>
              <w:instrText xml:space="preserve"> PAGEREF _Toc160554916 \h </w:instrText>
            </w:r>
            <w:r w:rsidR="005870C3">
              <w:rPr>
                <w:noProof/>
                <w:webHidden/>
              </w:rPr>
            </w:r>
            <w:r w:rsidR="005870C3">
              <w:rPr>
                <w:noProof/>
                <w:webHidden/>
              </w:rPr>
              <w:fldChar w:fldCharType="separate"/>
            </w:r>
            <w:r w:rsidR="005870C3">
              <w:rPr>
                <w:noProof/>
                <w:webHidden/>
              </w:rPr>
              <w:t>ii</w:t>
            </w:r>
            <w:r w:rsidR="005870C3">
              <w:rPr>
                <w:noProof/>
                <w:webHidden/>
              </w:rPr>
              <w:fldChar w:fldCharType="end"/>
            </w:r>
          </w:hyperlink>
        </w:p>
        <w:p w:rsidR="005870C3" w:rsidRDefault="005870C3">
          <w:pPr>
            <w:pStyle w:val="TOC2"/>
            <w:rPr>
              <w:rFonts w:asciiTheme="minorHAnsi" w:eastAsiaTheme="minorEastAsia" w:hAnsiTheme="minorHAnsi" w:cstheme="minorBidi"/>
              <w:noProof/>
              <w:sz w:val="22"/>
              <w:szCs w:val="22"/>
            </w:rPr>
          </w:pPr>
          <w:hyperlink w:anchor="_Toc160554917" w:history="1">
            <w:r w:rsidRPr="00024D54">
              <w:rPr>
                <w:rStyle w:val="Hyperlink"/>
                <w:noProof/>
              </w:rPr>
              <w:t>APPELLANTS' ATTORNEY ON APPEAL</w:t>
            </w:r>
            <w:r>
              <w:rPr>
                <w:noProof/>
                <w:webHidden/>
              </w:rPr>
              <w:tab/>
            </w:r>
            <w:r>
              <w:rPr>
                <w:noProof/>
                <w:webHidden/>
              </w:rPr>
              <w:fldChar w:fldCharType="begin"/>
            </w:r>
            <w:r>
              <w:rPr>
                <w:noProof/>
                <w:webHidden/>
              </w:rPr>
              <w:instrText xml:space="preserve"> PAGEREF _Toc160554917 \h </w:instrText>
            </w:r>
            <w:r>
              <w:rPr>
                <w:noProof/>
                <w:webHidden/>
              </w:rPr>
            </w:r>
            <w:r>
              <w:rPr>
                <w:noProof/>
                <w:webHidden/>
              </w:rPr>
              <w:fldChar w:fldCharType="separate"/>
            </w:r>
            <w:r>
              <w:rPr>
                <w:noProof/>
                <w:webHidden/>
              </w:rPr>
              <w:t>ii</w:t>
            </w:r>
            <w:r>
              <w:rPr>
                <w:noProof/>
                <w:webHidden/>
              </w:rPr>
              <w:fldChar w:fldCharType="end"/>
            </w:r>
          </w:hyperlink>
        </w:p>
        <w:p w:rsidR="005870C3" w:rsidRDefault="005870C3">
          <w:pPr>
            <w:pStyle w:val="TOC2"/>
            <w:rPr>
              <w:rFonts w:asciiTheme="minorHAnsi" w:eastAsiaTheme="minorEastAsia" w:hAnsiTheme="minorHAnsi" w:cstheme="minorBidi"/>
              <w:noProof/>
              <w:sz w:val="22"/>
              <w:szCs w:val="22"/>
            </w:rPr>
          </w:pPr>
          <w:hyperlink w:anchor="_Toc160554918" w:history="1">
            <w:r w:rsidRPr="00024D54">
              <w:rPr>
                <w:rStyle w:val="Hyperlink"/>
                <w:noProof/>
              </w:rPr>
              <w:t>APPELLEES</w:t>
            </w:r>
            <w:r>
              <w:rPr>
                <w:noProof/>
                <w:webHidden/>
              </w:rPr>
              <w:tab/>
            </w:r>
            <w:r>
              <w:rPr>
                <w:noProof/>
                <w:webHidden/>
              </w:rPr>
              <w:fldChar w:fldCharType="begin"/>
            </w:r>
            <w:r>
              <w:rPr>
                <w:noProof/>
                <w:webHidden/>
              </w:rPr>
              <w:instrText xml:space="preserve"> PAGEREF _Toc160554918 \h </w:instrText>
            </w:r>
            <w:r>
              <w:rPr>
                <w:noProof/>
                <w:webHidden/>
              </w:rPr>
            </w:r>
            <w:r>
              <w:rPr>
                <w:noProof/>
                <w:webHidden/>
              </w:rPr>
              <w:fldChar w:fldCharType="separate"/>
            </w:r>
            <w:r>
              <w:rPr>
                <w:noProof/>
                <w:webHidden/>
              </w:rPr>
              <w:t>ii</w:t>
            </w:r>
            <w:r>
              <w:rPr>
                <w:noProof/>
                <w:webHidden/>
              </w:rPr>
              <w:fldChar w:fldCharType="end"/>
            </w:r>
          </w:hyperlink>
        </w:p>
        <w:p w:rsidR="005870C3" w:rsidRDefault="005870C3">
          <w:pPr>
            <w:pStyle w:val="TOC2"/>
            <w:rPr>
              <w:rFonts w:asciiTheme="minorHAnsi" w:eastAsiaTheme="minorEastAsia" w:hAnsiTheme="minorHAnsi" w:cstheme="minorBidi"/>
              <w:noProof/>
              <w:sz w:val="22"/>
              <w:szCs w:val="22"/>
            </w:rPr>
          </w:pPr>
          <w:hyperlink w:anchor="_Toc160554919" w:history="1">
            <w:r w:rsidRPr="00024D54">
              <w:rPr>
                <w:rStyle w:val="Hyperlink"/>
                <w:noProof/>
              </w:rPr>
              <w:t>TRIAL JUDGE</w:t>
            </w:r>
            <w:r>
              <w:rPr>
                <w:noProof/>
                <w:webHidden/>
              </w:rPr>
              <w:tab/>
            </w:r>
            <w:r>
              <w:rPr>
                <w:noProof/>
                <w:webHidden/>
              </w:rPr>
              <w:fldChar w:fldCharType="begin"/>
            </w:r>
            <w:r>
              <w:rPr>
                <w:noProof/>
                <w:webHidden/>
              </w:rPr>
              <w:instrText xml:space="preserve"> PAGEREF _Toc160554919 \h </w:instrText>
            </w:r>
            <w:r>
              <w:rPr>
                <w:noProof/>
                <w:webHidden/>
              </w:rPr>
            </w:r>
            <w:r>
              <w:rPr>
                <w:noProof/>
                <w:webHidden/>
              </w:rPr>
              <w:fldChar w:fldCharType="separate"/>
            </w:r>
            <w:r>
              <w:rPr>
                <w:noProof/>
                <w:webHidden/>
              </w:rPr>
              <w:t>iii</w:t>
            </w:r>
            <w:r>
              <w:rPr>
                <w:noProof/>
                <w:webHidden/>
              </w:rPr>
              <w:fldChar w:fldCharType="end"/>
            </w:r>
          </w:hyperlink>
        </w:p>
        <w:p w:rsidR="005870C3" w:rsidRDefault="005870C3">
          <w:pPr>
            <w:pStyle w:val="TOC2"/>
            <w:rPr>
              <w:rFonts w:asciiTheme="minorHAnsi" w:eastAsiaTheme="minorEastAsia" w:hAnsiTheme="minorHAnsi" w:cstheme="minorBidi"/>
              <w:noProof/>
              <w:sz w:val="22"/>
              <w:szCs w:val="22"/>
            </w:rPr>
          </w:pPr>
          <w:hyperlink w:anchor="_Toc160554920" w:history="1">
            <w:r w:rsidRPr="00024D54">
              <w:rPr>
                <w:rStyle w:val="Hyperlink"/>
                <w:noProof/>
              </w:rPr>
              <w:t>Table of Contents</w:t>
            </w:r>
            <w:r>
              <w:rPr>
                <w:noProof/>
                <w:webHidden/>
              </w:rPr>
              <w:tab/>
            </w:r>
            <w:r>
              <w:rPr>
                <w:noProof/>
                <w:webHidden/>
              </w:rPr>
              <w:fldChar w:fldCharType="begin"/>
            </w:r>
            <w:r>
              <w:rPr>
                <w:noProof/>
                <w:webHidden/>
              </w:rPr>
              <w:instrText xml:space="preserve"> PAGEREF _Toc160554920 \h </w:instrText>
            </w:r>
            <w:r>
              <w:rPr>
                <w:noProof/>
                <w:webHidden/>
              </w:rPr>
            </w:r>
            <w:r>
              <w:rPr>
                <w:noProof/>
                <w:webHidden/>
              </w:rPr>
              <w:fldChar w:fldCharType="separate"/>
            </w:r>
            <w:r>
              <w:rPr>
                <w:noProof/>
                <w:webHidden/>
              </w:rPr>
              <w:t>iv</w:t>
            </w:r>
            <w:r>
              <w:rPr>
                <w:noProof/>
                <w:webHidden/>
              </w:rPr>
              <w:fldChar w:fldCharType="end"/>
            </w:r>
          </w:hyperlink>
        </w:p>
        <w:p w:rsidR="005870C3" w:rsidRDefault="005870C3">
          <w:pPr>
            <w:pStyle w:val="TOC2"/>
            <w:rPr>
              <w:rFonts w:asciiTheme="minorHAnsi" w:eastAsiaTheme="minorEastAsia" w:hAnsiTheme="minorHAnsi" w:cstheme="minorBidi"/>
              <w:noProof/>
              <w:sz w:val="22"/>
              <w:szCs w:val="22"/>
            </w:rPr>
          </w:pPr>
          <w:hyperlink w:anchor="_Toc160554921" w:history="1">
            <w:r w:rsidRPr="00024D54">
              <w:rPr>
                <w:rStyle w:val="Hyperlink"/>
                <w:noProof/>
              </w:rPr>
              <w:t>Table of Authorities</w:t>
            </w:r>
            <w:r>
              <w:rPr>
                <w:noProof/>
                <w:webHidden/>
              </w:rPr>
              <w:tab/>
            </w:r>
            <w:r>
              <w:rPr>
                <w:noProof/>
                <w:webHidden/>
              </w:rPr>
              <w:fldChar w:fldCharType="begin"/>
            </w:r>
            <w:r>
              <w:rPr>
                <w:noProof/>
                <w:webHidden/>
              </w:rPr>
              <w:instrText xml:space="preserve"> PAGEREF _Toc160554921 \h </w:instrText>
            </w:r>
            <w:r>
              <w:rPr>
                <w:noProof/>
                <w:webHidden/>
              </w:rPr>
            </w:r>
            <w:r>
              <w:rPr>
                <w:noProof/>
                <w:webHidden/>
              </w:rPr>
              <w:fldChar w:fldCharType="separate"/>
            </w:r>
            <w:r>
              <w:rPr>
                <w:noProof/>
                <w:webHidden/>
              </w:rPr>
              <w:t>v</w:t>
            </w:r>
            <w:r>
              <w:rPr>
                <w:noProof/>
                <w:webHidden/>
              </w:rPr>
              <w:fldChar w:fldCharType="end"/>
            </w:r>
          </w:hyperlink>
        </w:p>
        <w:p w:rsidR="005870C3" w:rsidRDefault="005870C3">
          <w:pPr>
            <w:pStyle w:val="TOC2"/>
            <w:rPr>
              <w:rFonts w:asciiTheme="minorHAnsi" w:eastAsiaTheme="minorEastAsia" w:hAnsiTheme="minorHAnsi" w:cstheme="minorBidi"/>
              <w:noProof/>
              <w:sz w:val="22"/>
              <w:szCs w:val="22"/>
            </w:rPr>
          </w:pPr>
          <w:hyperlink w:anchor="_Toc160554922" w:history="1">
            <w:r w:rsidRPr="00024D54">
              <w:rPr>
                <w:rStyle w:val="Hyperlink"/>
                <w:noProof/>
              </w:rPr>
              <w:t>To the Honorable Justices,</w:t>
            </w:r>
            <w:r>
              <w:rPr>
                <w:noProof/>
                <w:webHidden/>
              </w:rPr>
              <w:tab/>
            </w:r>
            <w:r>
              <w:rPr>
                <w:noProof/>
                <w:webHidden/>
              </w:rPr>
              <w:fldChar w:fldCharType="begin"/>
            </w:r>
            <w:r>
              <w:rPr>
                <w:noProof/>
                <w:webHidden/>
              </w:rPr>
              <w:instrText xml:space="preserve"> PAGEREF _Toc160554922 \h </w:instrText>
            </w:r>
            <w:r>
              <w:rPr>
                <w:noProof/>
                <w:webHidden/>
              </w:rPr>
            </w:r>
            <w:r>
              <w:rPr>
                <w:noProof/>
                <w:webHidden/>
              </w:rPr>
              <w:fldChar w:fldCharType="separate"/>
            </w:r>
            <w:r>
              <w:rPr>
                <w:noProof/>
                <w:webHidden/>
              </w:rPr>
              <w:t>1</w:t>
            </w:r>
            <w:r>
              <w:rPr>
                <w:noProof/>
                <w:webHidden/>
              </w:rPr>
              <w:fldChar w:fldCharType="end"/>
            </w:r>
          </w:hyperlink>
        </w:p>
        <w:p w:rsidR="005870C3" w:rsidRDefault="005870C3">
          <w:pPr>
            <w:pStyle w:val="TOC2"/>
            <w:rPr>
              <w:rFonts w:asciiTheme="minorHAnsi" w:eastAsiaTheme="minorEastAsia" w:hAnsiTheme="minorHAnsi" w:cstheme="minorBidi"/>
              <w:noProof/>
              <w:sz w:val="22"/>
              <w:szCs w:val="22"/>
            </w:rPr>
          </w:pPr>
          <w:hyperlink w:anchor="_Toc160554923" w:history="1">
            <w:r w:rsidRPr="00024D54">
              <w:rPr>
                <w:rStyle w:val="Hyperlink"/>
                <w:noProof/>
              </w:rPr>
              <w:t>Statutes of Limitations</w:t>
            </w:r>
            <w:r>
              <w:rPr>
                <w:noProof/>
                <w:webHidden/>
              </w:rPr>
              <w:tab/>
            </w:r>
            <w:r>
              <w:rPr>
                <w:noProof/>
                <w:webHidden/>
              </w:rPr>
              <w:fldChar w:fldCharType="begin"/>
            </w:r>
            <w:r>
              <w:rPr>
                <w:noProof/>
                <w:webHidden/>
              </w:rPr>
              <w:instrText xml:space="preserve"> PAGEREF _Toc160554923 \h </w:instrText>
            </w:r>
            <w:r>
              <w:rPr>
                <w:noProof/>
                <w:webHidden/>
              </w:rPr>
            </w:r>
            <w:r>
              <w:rPr>
                <w:noProof/>
                <w:webHidden/>
              </w:rPr>
              <w:fldChar w:fldCharType="separate"/>
            </w:r>
            <w:r>
              <w:rPr>
                <w:noProof/>
                <w:webHidden/>
              </w:rPr>
              <w:t>1</w:t>
            </w:r>
            <w:r>
              <w:rPr>
                <w:noProof/>
                <w:webHidden/>
              </w:rPr>
              <w:fldChar w:fldCharType="end"/>
            </w:r>
          </w:hyperlink>
        </w:p>
        <w:p w:rsidR="005870C3" w:rsidRDefault="005870C3">
          <w:pPr>
            <w:pStyle w:val="TOC3"/>
            <w:tabs>
              <w:tab w:val="right" w:leader="dot" w:pos="9350"/>
            </w:tabs>
            <w:rPr>
              <w:rFonts w:asciiTheme="minorHAnsi" w:eastAsiaTheme="minorEastAsia" w:hAnsiTheme="minorHAnsi" w:cstheme="minorBidi"/>
              <w:noProof/>
              <w:sz w:val="22"/>
              <w:szCs w:val="22"/>
            </w:rPr>
          </w:pPr>
          <w:hyperlink w:anchor="_Toc160554924" w:history="1">
            <w:r w:rsidRPr="00024D54">
              <w:rPr>
                <w:rStyle w:val="Hyperlink"/>
                <w:noProof/>
              </w:rPr>
              <w:t>Void and Voidable Judgments</w:t>
            </w:r>
            <w:r>
              <w:rPr>
                <w:noProof/>
                <w:webHidden/>
              </w:rPr>
              <w:tab/>
            </w:r>
            <w:r>
              <w:rPr>
                <w:noProof/>
                <w:webHidden/>
              </w:rPr>
              <w:fldChar w:fldCharType="begin"/>
            </w:r>
            <w:r>
              <w:rPr>
                <w:noProof/>
                <w:webHidden/>
              </w:rPr>
              <w:instrText xml:space="preserve"> PAGEREF _Toc160554924 \h </w:instrText>
            </w:r>
            <w:r>
              <w:rPr>
                <w:noProof/>
                <w:webHidden/>
              </w:rPr>
            </w:r>
            <w:r>
              <w:rPr>
                <w:noProof/>
                <w:webHidden/>
              </w:rPr>
              <w:fldChar w:fldCharType="separate"/>
            </w:r>
            <w:r>
              <w:rPr>
                <w:noProof/>
                <w:webHidden/>
              </w:rPr>
              <w:t>1</w:t>
            </w:r>
            <w:r>
              <w:rPr>
                <w:noProof/>
                <w:webHidden/>
              </w:rPr>
              <w:fldChar w:fldCharType="end"/>
            </w:r>
          </w:hyperlink>
        </w:p>
        <w:p w:rsidR="005870C3" w:rsidRDefault="005870C3">
          <w:pPr>
            <w:pStyle w:val="TOC2"/>
            <w:rPr>
              <w:rFonts w:asciiTheme="minorHAnsi" w:eastAsiaTheme="minorEastAsia" w:hAnsiTheme="minorHAnsi" w:cstheme="minorBidi"/>
              <w:noProof/>
              <w:sz w:val="22"/>
              <w:szCs w:val="22"/>
            </w:rPr>
          </w:pPr>
          <w:hyperlink w:anchor="_Toc160554925" w:history="1">
            <w:r w:rsidRPr="00024D54">
              <w:rPr>
                <w:rStyle w:val="Hyperlink"/>
                <w:noProof/>
              </w:rPr>
              <w:t>This Court Does have Appellate Jurisdiction</w:t>
            </w:r>
            <w:r>
              <w:rPr>
                <w:noProof/>
                <w:webHidden/>
              </w:rPr>
              <w:tab/>
            </w:r>
            <w:r>
              <w:rPr>
                <w:noProof/>
                <w:webHidden/>
              </w:rPr>
              <w:fldChar w:fldCharType="begin"/>
            </w:r>
            <w:r>
              <w:rPr>
                <w:noProof/>
                <w:webHidden/>
              </w:rPr>
              <w:instrText xml:space="preserve"> PAGEREF _Toc160554925 \h </w:instrText>
            </w:r>
            <w:r>
              <w:rPr>
                <w:noProof/>
                <w:webHidden/>
              </w:rPr>
            </w:r>
            <w:r>
              <w:rPr>
                <w:noProof/>
                <w:webHidden/>
              </w:rPr>
              <w:fldChar w:fldCharType="separate"/>
            </w:r>
            <w:r>
              <w:rPr>
                <w:noProof/>
                <w:webHidden/>
              </w:rPr>
              <w:t>3</w:t>
            </w:r>
            <w:r>
              <w:rPr>
                <w:noProof/>
                <w:webHidden/>
              </w:rPr>
              <w:fldChar w:fldCharType="end"/>
            </w:r>
          </w:hyperlink>
        </w:p>
        <w:p w:rsidR="005870C3" w:rsidRDefault="005870C3">
          <w:pPr>
            <w:pStyle w:val="TOC2"/>
            <w:rPr>
              <w:rFonts w:asciiTheme="minorHAnsi" w:eastAsiaTheme="minorEastAsia" w:hAnsiTheme="minorHAnsi" w:cstheme="minorBidi"/>
              <w:noProof/>
              <w:sz w:val="22"/>
              <w:szCs w:val="22"/>
            </w:rPr>
          </w:pPr>
          <w:hyperlink w:anchor="_Toc160554926" w:history="1">
            <w:r w:rsidRPr="00024D54">
              <w:rPr>
                <w:rStyle w:val="Hyperlink"/>
                <w:noProof/>
              </w:rPr>
              <w:t>The Supplemental Record</w:t>
            </w:r>
            <w:r>
              <w:rPr>
                <w:noProof/>
                <w:webHidden/>
              </w:rPr>
              <w:tab/>
            </w:r>
            <w:r>
              <w:rPr>
                <w:noProof/>
                <w:webHidden/>
              </w:rPr>
              <w:fldChar w:fldCharType="begin"/>
            </w:r>
            <w:r>
              <w:rPr>
                <w:noProof/>
                <w:webHidden/>
              </w:rPr>
              <w:instrText xml:space="preserve"> PAGEREF _Toc160554926 \h </w:instrText>
            </w:r>
            <w:r>
              <w:rPr>
                <w:noProof/>
                <w:webHidden/>
              </w:rPr>
            </w:r>
            <w:r>
              <w:rPr>
                <w:noProof/>
                <w:webHidden/>
              </w:rPr>
              <w:fldChar w:fldCharType="separate"/>
            </w:r>
            <w:r>
              <w:rPr>
                <w:noProof/>
                <w:webHidden/>
              </w:rPr>
              <w:t>5</w:t>
            </w:r>
            <w:r>
              <w:rPr>
                <w:noProof/>
                <w:webHidden/>
              </w:rPr>
              <w:fldChar w:fldCharType="end"/>
            </w:r>
          </w:hyperlink>
        </w:p>
        <w:p w:rsidR="005870C3" w:rsidRDefault="005870C3">
          <w:pPr>
            <w:pStyle w:val="TOC2"/>
            <w:rPr>
              <w:rFonts w:asciiTheme="minorHAnsi" w:eastAsiaTheme="minorEastAsia" w:hAnsiTheme="minorHAnsi" w:cstheme="minorBidi"/>
              <w:noProof/>
              <w:sz w:val="22"/>
              <w:szCs w:val="22"/>
            </w:rPr>
          </w:pPr>
          <w:hyperlink w:anchor="_Toc160554927" w:history="1">
            <w:r w:rsidRPr="00024D54">
              <w:rPr>
                <w:rStyle w:val="Hyperlink"/>
                <w:noProof/>
              </w:rPr>
              <w:t>Controlling Facts</w:t>
            </w:r>
            <w:r>
              <w:rPr>
                <w:noProof/>
                <w:webHidden/>
              </w:rPr>
              <w:tab/>
            </w:r>
            <w:r>
              <w:rPr>
                <w:noProof/>
                <w:webHidden/>
              </w:rPr>
              <w:fldChar w:fldCharType="begin"/>
            </w:r>
            <w:r>
              <w:rPr>
                <w:noProof/>
                <w:webHidden/>
              </w:rPr>
              <w:instrText xml:space="preserve"> PAGEREF _Toc160554927 \h </w:instrText>
            </w:r>
            <w:r>
              <w:rPr>
                <w:noProof/>
                <w:webHidden/>
              </w:rPr>
            </w:r>
            <w:r>
              <w:rPr>
                <w:noProof/>
                <w:webHidden/>
              </w:rPr>
              <w:fldChar w:fldCharType="separate"/>
            </w:r>
            <w:r>
              <w:rPr>
                <w:noProof/>
                <w:webHidden/>
              </w:rPr>
              <w:t>6</w:t>
            </w:r>
            <w:r>
              <w:rPr>
                <w:noProof/>
                <w:webHidden/>
              </w:rPr>
              <w:fldChar w:fldCharType="end"/>
            </w:r>
          </w:hyperlink>
        </w:p>
        <w:p w:rsidR="005870C3" w:rsidRDefault="005870C3">
          <w:pPr>
            <w:pStyle w:val="TOC2"/>
            <w:rPr>
              <w:rFonts w:asciiTheme="minorHAnsi" w:eastAsiaTheme="minorEastAsia" w:hAnsiTheme="minorHAnsi" w:cstheme="minorBidi"/>
              <w:noProof/>
              <w:sz w:val="22"/>
              <w:szCs w:val="22"/>
            </w:rPr>
          </w:pPr>
          <w:hyperlink w:anchor="_Toc160554928" w:history="1">
            <w:r w:rsidRPr="00024D54">
              <w:rPr>
                <w:rStyle w:val="Hyperlink"/>
                <w:noProof/>
              </w:rPr>
              <w:t>The Complete Absence of Subject Matter jurisdiction</w:t>
            </w:r>
            <w:r>
              <w:rPr>
                <w:noProof/>
                <w:webHidden/>
              </w:rPr>
              <w:tab/>
            </w:r>
            <w:r>
              <w:rPr>
                <w:noProof/>
                <w:webHidden/>
              </w:rPr>
              <w:fldChar w:fldCharType="begin"/>
            </w:r>
            <w:r>
              <w:rPr>
                <w:noProof/>
                <w:webHidden/>
              </w:rPr>
              <w:instrText xml:space="preserve"> PAGEREF _Toc160554928 \h </w:instrText>
            </w:r>
            <w:r>
              <w:rPr>
                <w:noProof/>
                <w:webHidden/>
              </w:rPr>
            </w:r>
            <w:r>
              <w:rPr>
                <w:noProof/>
                <w:webHidden/>
              </w:rPr>
              <w:fldChar w:fldCharType="separate"/>
            </w:r>
            <w:r>
              <w:rPr>
                <w:noProof/>
                <w:webHidden/>
              </w:rPr>
              <w:t>7</w:t>
            </w:r>
            <w:r>
              <w:rPr>
                <w:noProof/>
                <w:webHidden/>
              </w:rPr>
              <w:fldChar w:fldCharType="end"/>
            </w:r>
          </w:hyperlink>
        </w:p>
        <w:p w:rsidR="005870C3" w:rsidRDefault="005870C3">
          <w:pPr>
            <w:pStyle w:val="TOC2"/>
            <w:rPr>
              <w:rFonts w:asciiTheme="minorHAnsi" w:eastAsiaTheme="minorEastAsia" w:hAnsiTheme="minorHAnsi" w:cstheme="minorBidi"/>
              <w:noProof/>
              <w:sz w:val="22"/>
              <w:szCs w:val="22"/>
            </w:rPr>
          </w:pPr>
          <w:hyperlink w:anchor="_Toc160554929" w:history="1">
            <w:r w:rsidRPr="00024D54">
              <w:rPr>
                <w:rStyle w:val="Hyperlink"/>
                <w:noProof/>
              </w:rPr>
              <w:t>In Summary</w:t>
            </w:r>
            <w:r>
              <w:rPr>
                <w:noProof/>
                <w:webHidden/>
              </w:rPr>
              <w:tab/>
            </w:r>
            <w:r>
              <w:rPr>
                <w:noProof/>
                <w:webHidden/>
              </w:rPr>
              <w:fldChar w:fldCharType="begin"/>
            </w:r>
            <w:r>
              <w:rPr>
                <w:noProof/>
                <w:webHidden/>
              </w:rPr>
              <w:instrText xml:space="preserve"> PAGEREF _Toc160554929 \h </w:instrText>
            </w:r>
            <w:r>
              <w:rPr>
                <w:noProof/>
                <w:webHidden/>
              </w:rPr>
            </w:r>
            <w:r>
              <w:rPr>
                <w:noProof/>
                <w:webHidden/>
              </w:rPr>
              <w:fldChar w:fldCharType="separate"/>
            </w:r>
            <w:r>
              <w:rPr>
                <w:noProof/>
                <w:webHidden/>
              </w:rPr>
              <w:t>8</w:t>
            </w:r>
            <w:r>
              <w:rPr>
                <w:noProof/>
                <w:webHidden/>
              </w:rPr>
              <w:fldChar w:fldCharType="end"/>
            </w:r>
          </w:hyperlink>
        </w:p>
        <w:p w:rsidR="005870C3" w:rsidRDefault="005870C3">
          <w:pPr>
            <w:pStyle w:val="TOC2"/>
            <w:rPr>
              <w:rFonts w:asciiTheme="minorHAnsi" w:eastAsiaTheme="minorEastAsia" w:hAnsiTheme="minorHAnsi" w:cstheme="minorBidi"/>
              <w:noProof/>
              <w:sz w:val="22"/>
              <w:szCs w:val="22"/>
            </w:rPr>
          </w:pPr>
          <w:hyperlink w:anchor="_Toc160554930" w:history="1">
            <w:r w:rsidRPr="00024D54">
              <w:rPr>
                <w:rStyle w:val="Hyperlink"/>
                <w:noProof/>
              </w:rPr>
              <w:t>Conclusion</w:t>
            </w:r>
            <w:r>
              <w:rPr>
                <w:noProof/>
                <w:webHidden/>
              </w:rPr>
              <w:tab/>
            </w:r>
            <w:r>
              <w:rPr>
                <w:noProof/>
                <w:webHidden/>
              </w:rPr>
              <w:fldChar w:fldCharType="begin"/>
            </w:r>
            <w:r>
              <w:rPr>
                <w:noProof/>
                <w:webHidden/>
              </w:rPr>
              <w:instrText xml:space="preserve"> PAGEREF _Toc160554930 \h </w:instrText>
            </w:r>
            <w:r>
              <w:rPr>
                <w:noProof/>
                <w:webHidden/>
              </w:rPr>
            </w:r>
            <w:r>
              <w:rPr>
                <w:noProof/>
                <w:webHidden/>
              </w:rPr>
              <w:fldChar w:fldCharType="separate"/>
            </w:r>
            <w:r>
              <w:rPr>
                <w:noProof/>
                <w:webHidden/>
              </w:rPr>
              <w:t>10</w:t>
            </w:r>
            <w:r>
              <w:rPr>
                <w:noProof/>
                <w:webHidden/>
              </w:rPr>
              <w:fldChar w:fldCharType="end"/>
            </w:r>
          </w:hyperlink>
        </w:p>
        <w:p w:rsidR="005870C3" w:rsidRDefault="005870C3">
          <w:pPr>
            <w:pStyle w:val="TOC2"/>
            <w:rPr>
              <w:rFonts w:asciiTheme="minorHAnsi" w:eastAsiaTheme="minorEastAsia" w:hAnsiTheme="minorHAnsi" w:cstheme="minorBidi"/>
              <w:noProof/>
              <w:sz w:val="22"/>
              <w:szCs w:val="22"/>
            </w:rPr>
          </w:pPr>
          <w:hyperlink w:anchor="_Toc160554931" w:history="1">
            <w:r w:rsidRPr="00024D54">
              <w:rPr>
                <w:rStyle w:val="Hyperlink"/>
                <w:noProof/>
              </w:rPr>
              <w:t>Full Faith and Credit</w:t>
            </w:r>
            <w:r>
              <w:rPr>
                <w:noProof/>
                <w:webHidden/>
              </w:rPr>
              <w:tab/>
            </w:r>
            <w:r>
              <w:rPr>
                <w:noProof/>
                <w:webHidden/>
              </w:rPr>
              <w:fldChar w:fldCharType="begin"/>
            </w:r>
            <w:r>
              <w:rPr>
                <w:noProof/>
                <w:webHidden/>
              </w:rPr>
              <w:instrText xml:space="preserve"> PAGEREF _Toc160554931 \h </w:instrText>
            </w:r>
            <w:r>
              <w:rPr>
                <w:noProof/>
                <w:webHidden/>
              </w:rPr>
            </w:r>
            <w:r>
              <w:rPr>
                <w:noProof/>
                <w:webHidden/>
              </w:rPr>
              <w:fldChar w:fldCharType="separate"/>
            </w:r>
            <w:r>
              <w:rPr>
                <w:noProof/>
                <w:webHidden/>
              </w:rPr>
              <w:t>11</w:t>
            </w:r>
            <w:r>
              <w:rPr>
                <w:noProof/>
                <w:webHidden/>
              </w:rPr>
              <w:fldChar w:fldCharType="end"/>
            </w:r>
          </w:hyperlink>
        </w:p>
        <w:p w:rsidR="005870C3" w:rsidRDefault="005870C3">
          <w:pPr>
            <w:pStyle w:val="TOC1"/>
            <w:rPr>
              <w:rFonts w:asciiTheme="minorHAnsi" w:eastAsiaTheme="minorEastAsia" w:hAnsiTheme="minorHAnsi" w:cstheme="minorBidi"/>
              <w:noProof/>
              <w:sz w:val="22"/>
              <w:szCs w:val="22"/>
            </w:rPr>
          </w:pPr>
          <w:hyperlink w:anchor="_Toc160554932" w:history="1">
            <w:r w:rsidRPr="00024D54">
              <w:rPr>
                <w:rStyle w:val="Hyperlink"/>
                <w:noProof/>
              </w:rPr>
              <w:t>CERTIFICATE OF SERVICE</w:t>
            </w:r>
            <w:r>
              <w:rPr>
                <w:noProof/>
                <w:webHidden/>
              </w:rPr>
              <w:tab/>
            </w:r>
            <w:r>
              <w:rPr>
                <w:noProof/>
                <w:webHidden/>
              </w:rPr>
              <w:fldChar w:fldCharType="begin"/>
            </w:r>
            <w:r>
              <w:rPr>
                <w:noProof/>
                <w:webHidden/>
              </w:rPr>
              <w:instrText xml:space="preserve"> PAGEREF _Toc160554932 \h </w:instrText>
            </w:r>
            <w:r>
              <w:rPr>
                <w:noProof/>
                <w:webHidden/>
              </w:rPr>
            </w:r>
            <w:r>
              <w:rPr>
                <w:noProof/>
                <w:webHidden/>
              </w:rPr>
              <w:fldChar w:fldCharType="separate"/>
            </w:r>
            <w:r>
              <w:rPr>
                <w:noProof/>
                <w:webHidden/>
              </w:rPr>
              <w:t>12</w:t>
            </w:r>
            <w:r>
              <w:rPr>
                <w:noProof/>
                <w:webHidden/>
              </w:rPr>
              <w:fldChar w:fldCharType="end"/>
            </w:r>
          </w:hyperlink>
        </w:p>
        <w:p w:rsidR="005870C3" w:rsidRDefault="005870C3">
          <w:pPr>
            <w:pStyle w:val="TOC1"/>
            <w:rPr>
              <w:rFonts w:asciiTheme="minorHAnsi" w:eastAsiaTheme="minorEastAsia" w:hAnsiTheme="minorHAnsi" w:cstheme="minorBidi"/>
              <w:noProof/>
              <w:sz w:val="22"/>
              <w:szCs w:val="22"/>
            </w:rPr>
          </w:pPr>
          <w:hyperlink w:anchor="_Toc160554933" w:history="1">
            <w:r w:rsidRPr="00024D54">
              <w:rPr>
                <w:rStyle w:val="Hyperlink"/>
                <w:noProof/>
              </w:rPr>
              <w:t>CERTIFICATE OF COMPLIANCE</w:t>
            </w:r>
            <w:r>
              <w:rPr>
                <w:noProof/>
                <w:webHidden/>
              </w:rPr>
              <w:tab/>
            </w:r>
            <w:r>
              <w:rPr>
                <w:noProof/>
                <w:webHidden/>
              </w:rPr>
              <w:fldChar w:fldCharType="begin"/>
            </w:r>
            <w:r>
              <w:rPr>
                <w:noProof/>
                <w:webHidden/>
              </w:rPr>
              <w:instrText xml:space="preserve"> PAGEREF _Toc160554933 \h </w:instrText>
            </w:r>
            <w:r>
              <w:rPr>
                <w:noProof/>
                <w:webHidden/>
              </w:rPr>
            </w:r>
            <w:r>
              <w:rPr>
                <w:noProof/>
                <w:webHidden/>
              </w:rPr>
              <w:fldChar w:fldCharType="separate"/>
            </w:r>
            <w:r>
              <w:rPr>
                <w:noProof/>
                <w:webHidden/>
              </w:rPr>
              <w:t>13</w:t>
            </w:r>
            <w:r>
              <w:rPr>
                <w:noProof/>
                <w:webHidden/>
              </w:rPr>
              <w:fldChar w:fldCharType="end"/>
            </w:r>
          </w:hyperlink>
        </w:p>
        <w:p w:rsidR="009D2DB1" w:rsidRPr="00CC6255" w:rsidRDefault="009D2DB1" w:rsidP="009D2DB1">
          <w:pPr>
            <w:widowControl w:val="0"/>
            <w:ind w:firstLine="0"/>
            <w:rPr>
              <w:b/>
              <w:bCs/>
              <w:noProof/>
            </w:rPr>
          </w:pPr>
          <w:r w:rsidRPr="00CC6255">
            <w:rPr>
              <w:b/>
              <w:bCs/>
              <w:noProof/>
            </w:rPr>
            <w:lastRenderedPageBreak/>
            <w:fldChar w:fldCharType="end"/>
          </w:r>
        </w:p>
      </w:sdtContent>
    </w:sdt>
    <w:p w:rsidR="009D2DB1" w:rsidRPr="00CC6255" w:rsidRDefault="009D2DB1" w:rsidP="009D2DB1">
      <w:pPr>
        <w:pStyle w:val="Heading2"/>
      </w:pPr>
      <w:bookmarkStart w:id="14" w:name="_Toc160554921"/>
      <w:r w:rsidRPr="00CC6255">
        <w:t>Table of Authorities</w:t>
      </w:r>
      <w:bookmarkEnd w:id="14"/>
    </w:p>
    <w:p w:rsidR="00660FC6" w:rsidRDefault="009D2DB1">
      <w:pPr>
        <w:pStyle w:val="TOAHeading"/>
        <w:rPr>
          <w:rFonts w:asciiTheme="minorHAnsi" w:eastAsiaTheme="minorEastAsia" w:hAnsiTheme="minorHAnsi" w:cstheme="minorBidi"/>
          <w:b w:val="0"/>
          <w:bCs w:val="0"/>
          <w:noProof/>
          <w:sz w:val="22"/>
          <w:szCs w:val="22"/>
        </w:rPr>
      </w:pPr>
      <w:r w:rsidRPr="00CC6255">
        <w:fldChar w:fldCharType="begin"/>
      </w:r>
      <w:r w:rsidRPr="00CC6255">
        <w:instrText xml:space="preserve"> TOA \h \c "1" \p  \* MERGEFORMAT </w:instrText>
      </w:r>
      <w:r w:rsidRPr="00CC6255">
        <w:fldChar w:fldCharType="separate"/>
      </w:r>
      <w:r w:rsidR="00660FC6">
        <w:rPr>
          <w:noProof/>
        </w:rPr>
        <w:t>Cases</w:t>
      </w:r>
    </w:p>
    <w:p w:rsidR="00660FC6" w:rsidRDefault="00660FC6">
      <w:pPr>
        <w:pStyle w:val="TableofAuthorities"/>
        <w:tabs>
          <w:tab w:val="right" w:leader="dot" w:pos="9350"/>
        </w:tabs>
        <w:rPr>
          <w:noProof/>
        </w:rPr>
      </w:pPr>
      <w:r>
        <w:rPr>
          <w:noProof/>
        </w:rPr>
        <w:t>Bayoud v. Bayoud 797 S.W.2d 304 (Tex. App. 1990)</w:t>
      </w:r>
      <w:r>
        <w:rPr>
          <w:noProof/>
        </w:rPr>
        <w:tab/>
        <w:t>3</w:t>
      </w:r>
    </w:p>
    <w:p w:rsidR="00660FC6" w:rsidRDefault="00660FC6">
      <w:pPr>
        <w:pStyle w:val="TableofAuthorities"/>
        <w:tabs>
          <w:tab w:val="right" w:leader="dot" w:pos="9350"/>
        </w:tabs>
        <w:rPr>
          <w:noProof/>
        </w:rPr>
      </w:pPr>
      <w:r>
        <w:rPr>
          <w:noProof/>
        </w:rPr>
        <w:t>Boyd v. Gillman Film Corp. 447 S.W.2d 759 (Tex. Civ. App. 1969)</w:t>
      </w:r>
      <w:r>
        <w:rPr>
          <w:noProof/>
        </w:rPr>
        <w:tab/>
        <w:t>11</w:t>
      </w:r>
    </w:p>
    <w:p w:rsidR="00660FC6" w:rsidRDefault="00660FC6">
      <w:pPr>
        <w:pStyle w:val="TableofAuthorities"/>
        <w:tabs>
          <w:tab w:val="right" w:leader="dot" w:pos="9350"/>
        </w:tabs>
        <w:rPr>
          <w:noProof/>
        </w:rPr>
      </w:pPr>
      <w:r w:rsidRPr="00EF65AA">
        <w:rPr>
          <w:i/>
          <w:iCs/>
          <w:noProof/>
        </w:rPr>
        <w:t>Browning v. Placke,</w:t>
      </w:r>
      <w:r>
        <w:rPr>
          <w:noProof/>
        </w:rPr>
        <w:t>698 S.W.2d 362, 363 (Tex. 1985)</w:t>
      </w:r>
      <w:r>
        <w:rPr>
          <w:noProof/>
        </w:rPr>
        <w:tab/>
        <w:t>2, 3</w:t>
      </w:r>
    </w:p>
    <w:p w:rsidR="00660FC6" w:rsidRDefault="00660FC6">
      <w:pPr>
        <w:pStyle w:val="TableofAuthorities"/>
        <w:tabs>
          <w:tab w:val="right" w:leader="dot" w:pos="9350"/>
        </w:tabs>
        <w:rPr>
          <w:noProof/>
        </w:rPr>
      </w:pPr>
      <w:r w:rsidRPr="00EF65AA">
        <w:rPr>
          <w:i/>
          <w:iCs/>
          <w:noProof/>
        </w:rPr>
        <w:t>Cook v. Cameron</w:t>
      </w:r>
      <w:r>
        <w:rPr>
          <w:noProof/>
        </w:rPr>
        <w:t>, 733 S.W.2d 137, 140 (Tex. 1987)</w:t>
      </w:r>
      <w:r>
        <w:rPr>
          <w:noProof/>
        </w:rPr>
        <w:tab/>
        <w:t>3</w:t>
      </w:r>
    </w:p>
    <w:p w:rsidR="00660FC6" w:rsidRDefault="00660FC6">
      <w:pPr>
        <w:pStyle w:val="TableofAuthorities"/>
        <w:tabs>
          <w:tab w:val="right" w:leader="dot" w:pos="9350"/>
        </w:tabs>
        <w:rPr>
          <w:noProof/>
        </w:rPr>
      </w:pPr>
      <w:r>
        <w:rPr>
          <w:noProof/>
        </w:rPr>
        <w:t>Dews v. Floyd 413 S.W.2d 800 (Tex. Civ. App. 1967)</w:t>
      </w:r>
      <w:r>
        <w:rPr>
          <w:noProof/>
        </w:rPr>
        <w:tab/>
        <w:t>10</w:t>
      </w:r>
    </w:p>
    <w:p w:rsidR="00660FC6" w:rsidRDefault="00660FC6">
      <w:pPr>
        <w:pStyle w:val="TableofAuthorities"/>
        <w:tabs>
          <w:tab w:val="right" w:leader="dot" w:pos="9350"/>
        </w:tabs>
        <w:rPr>
          <w:noProof/>
        </w:rPr>
      </w:pPr>
      <w:r w:rsidRPr="00EF65AA">
        <w:rPr>
          <w:i/>
          <w:iCs/>
          <w:noProof/>
        </w:rPr>
        <w:t>Freedom Commc'ns, Inc. v. Coronado</w:t>
      </w:r>
      <w:r w:rsidRPr="00EF65AA">
        <w:rPr>
          <w:i/>
          <w:noProof/>
        </w:rPr>
        <w:t>, 372 S.W.3d 621, 623 (Tex. 2012)</w:t>
      </w:r>
      <w:r>
        <w:rPr>
          <w:noProof/>
        </w:rPr>
        <w:tab/>
        <w:t>11</w:t>
      </w:r>
    </w:p>
    <w:p w:rsidR="00660FC6" w:rsidRDefault="00660FC6">
      <w:pPr>
        <w:pStyle w:val="TableofAuthorities"/>
        <w:tabs>
          <w:tab w:val="right" w:leader="dot" w:pos="9350"/>
        </w:tabs>
        <w:rPr>
          <w:noProof/>
        </w:rPr>
      </w:pPr>
      <w:r w:rsidRPr="00EF65AA">
        <w:rPr>
          <w:i/>
          <w:noProof/>
        </w:rPr>
        <w:t>Fulton v. Finch, 162 Tex. 351, 346 S.W.2d 823, 827 (1961)</w:t>
      </w:r>
      <w:r>
        <w:rPr>
          <w:noProof/>
        </w:rPr>
        <w:tab/>
        <w:t>4</w:t>
      </w:r>
    </w:p>
    <w:p w:rsidR="00660FC6" w:rsidRDefault="00660FC6">
      <w:pPr>
        <w:pStyle w:val="TableofAuthorities"/>
        <w:tabs>
          <w:tab w:val="right" w:leader="dot" w:pos="9350"/>
        </w:tabs>
        <w:rPr>
          <w:noProof/>
        </w:rPr>
      </w:pPr>
      <w:r>
        <w:rPr>
          <w:noProof/>
        </w:rPr>
        <w:t>Gutman v. De Giulio, No. 05-20-00735-CV, at *8 (Tex. App. Feb. 25, 2022)</w:t>
      </w:r>
      <w:r>
        <w:rPr>
          <w:noProof/>
        </w:rPr>
        <w:tab/>
        <w:t>3</w:t>
      </w:r>
    </w:p>
    <w:p w:rsidR="00660FC6" w:rsidRDefault="00660FC6">
      <w:pPr>
        <w:pStyle w:val="TableofAuthorities"/>
        <w:tabs>
          <w:tab w:val="right" w:leader="dot" w:pos="9350"/>
        </w:tabs>
        <w:rPr>
          <w:noProof/>
        </w:rPr>
      </w:pPr>
      <w:r>
        <w:rPr>
          <w:noProof/>
        </w:rPr>
        <w:t>Hagen v. Hagen 282 S.W.3d 899, 902 (Tex.2009)</w:t>
      </w:r>
      <w:r>
        <w:rPr>
          <w:noProof/>
        </w:rPr>
        <w:tab/>
        <w:t>2, 5</w:t>
      </w:r>
    </w:p>
    <w:p w:rsidR="00660FC6" w:rsidRDefault="00660FC6">
      <w:pPr>
        <w:pStyle w:val="TableofAuthorities"/>
        <w:tabs>
          <w:tab w:val="right" w:leader="dot" w:pos="9350"/>
        </w:tabs>
        <w:rPr>
          <w:noProof/>
        </w:rPr>
      </w:pPr>
      <w:r>
        <w:rPr>
          <w:noProof/>
        </w:rPr>
        <w:t>In re Baylor Medical Center, 280 S.W.3d 227 (Tex. 2008)</w:t>
      </w:r>
      <w:r>
        <w:rPr>
          <w:noProof/>
        </w:rPr>
        <w:tab/>
        <w:t>4</w:t>
      </w:r>
    </w:p>
    <w:p w:rsidR="00660FC6" w:rsidRDefault="00660FC6">
      <w:pPr>
        <w:pStyle w:val="TableofAuthorities"/>
        <w:tabs>
          <w:tab w:val="right" w:leader="dot" w:pos="9350"/>
        </w:tabs>
        <w:rPr>
          <w:noProof/>
        </w:rPr>
      </w:pPr>
      <w:r>
        <w:rPr>
          <w:noProof/>
        </w:rPr>
        <w:t>Kohls v. Kohls 461 S.W.2d 455 (Tex. Civ. App. 1970)</w:t>
      </w:r>
      <w:r>
        <w:rPr>
          <w:noProof/>
        </w:rPr>
        <w:tab/>
        <w:t>5, 10</w:t>
      </w:r>
    </w:p>
    <w:p w:rsidR="00660FC6" w:rsidRDefault="00660FC6">
      <w:pPr>
        <w:pStyle w:val="TableofAuthorities"/>
        <w:tabs>
          <w:tab w:val="right" w:leader="dot" w:pos="9350"/>
        </w:tabs>
        <w:rPr>
          <w:noProof/>
        </w:rPr>
      </w:pPr>
      <w:r>
        <w:rPr>
          <w:noProof/>
        </w:rPr>
        <w:t>Mapco, Inc. v. Forrest, 795 S.W.2d 700, 703 (Tex. 1990)</w:t>
      </w:r>
      <w:r>
        <w:rPr>
          <w:noProof/>
        </w:rPr>
        <w:tab/>
        <w:t>3</w:t>
      </w:r>
    </w:p>
    <w:p w:rsidR="00660FC6" w:rsidRDefault="00660FC6">
      <w:pPr>
        <w:pStyle w:val="TableofAuthorities"/>
        <w:tabs>
          <w:tab w:val="right" w:leader="dot" w:pos="9350"/>
        </w:tabs>
        <w:rPr>
          <w:noProof/>
        </w:rPr>
      </w:pPr>
      <w:r>
        <w:rPr>
          <w:noProof/>
        </w:rPr>
        <w:t>Mitchell v. MAP Res., 649 S.W.3d 180, 196 n.15 (Tex. 2022)</w:t>
      </w:r>
      <w:r>
        <w:rPr>
          <w:noProof/>
        </w:rPr>
        <w:tab/>
        <w:t>5</w:t>
      </w:r>
    </w:p>
    <w:p w:rsidR="00660FC6" w:rsidRDefault="00660FC6">
      <w:pPr>
        <w:pStyle w:val="TableofAuthorities"/>
        <w:tabs>
          <w:tab w:val="right" w:leader="dot" w:pos="9350"/>
        </w:tabs>
        <w:rPr>
          <w:noProof/>
        </w:rPr>
      </w:pPr>
      <w:r>
        <w:rPr>
          <w:noProof/>
        </w:rPr>
        <w:t>Newsom v. State 236 S.W. 228 (Tex. Civ. App. 1922)</w:t>
      </w:r>
      <w:r>
        <w:rPr>
          <w:noProof/>
        </w:rPr>
        <w:tab/>
        <w:t>10</w:t>
      </w:r>
    </w:p>
    <w:p w:rsidR="00660FC6" w:rsidRDefault="00660FC6">
      <w:pPr>
        <w:pStyle w:val="TableofAuthorities"/>
        <w:tabs>
          <w:tab w:val="right" w:leader="dot" w:pos="9350"/>
        </w:tabs>
        <w:rPr>
          <w:noProof/>
        </w:rPr>
      </w:pPr>
      <w:r>
        <w:rPr>
          <w:noProof/>
        </w:rPr>
        <w:t>PNS Stores, Inc. v. Rivera ex rel. Rivera, 379 S.W.3d 267, 272 n.8 (Tex. 2012)</w:t>
      </w:r>
      <w:r>
        <w:rPr>
          <w:noProof/>
        </w:rPr>
        <w:tab/>
        <w:t>2, 4, 5</w:t>
      </w:r>
    </w:p>
    <w:p w:rsidR="00660FC6" w:rsidRDefault="00660FC6">
      <w:pPr>
        <w:pStyle w:val="TableofAuthorities"/>
        <w:tabs>
          <w:tab w:val="right" w:leader="dot" w:pos="9350"/>
        </w:tabs>
        <w:rPr>
          <w:noProof/>
        </w:rPr>
      </w:pPr>
      <w:r>
        <w:rPr>
          <w:noProof/>
        </w:rPr>
        <w:t>Ramsey v. Morris, 578 S.W.2d 809 (Tex. Civ. App. 1979)</w:t>
      </w:r>
      <w:r>
        <w:rPr>
          <w:noProof/>
        </w:rPr>
        <w:tab/>
        <w:t>4</w:t>
      </w:r>
    </w:p>
    <w:p w:rsidR="00660FC6" w:rsidRDefault="00660FC6">
      <w:pPr>
        <w:pStyle w:val="TableofAuthorities"/>
        <w:tabs>
          <w:tab w:val="right" w:leader="dot" w:pos="9350"/>
        </w:tabs>
        <w:rPr>
          <w:noProof/>
        </w:rPr>
      </w:pPr>
      <w:r>
        <w:rPr>
          <w:noProof/>
        </w:rPr>
        <w:t>Ramsey v. Ramsey, 19 S.W.3d 548, 552 (Tex.App.—Austin 2000, no pet.)</w:t>
      </w:r>
      <w:r>
        <w:rPr>
          <w:noProof/>
        </w:rPr>
        <w:tab/>
        <w:t>2</w:t>
      </w:r>
    </w:p>
    <w:p w:rsidR="00660FC6" w:rsidRDefault="00660FC6">
      <w:pPr>
        <w:pStyle w:val="TableofAuthorities"/>
        <w:tabs>
          <w:tab w:val="right" w:leader="dot" w:pos="9350"/>
        </w:tabs>
        <w:rPr>
          <w:noProof/>
        </w:rPr>
      </w:pPr>
      <w:r>
        <w:rPr>
          <w:noProof/>
        </w:rPr>
        <w:t>Rone v. Marti, 244 S.W. 639, 640 (Tex. Civ. App. 1922)</w:t>
      </w:r>
      <w:r>
        <w:rPr>
          <w:noProof/>
        </w:rPr>
        <w:tab/>
        <w:t>5</w:t>
      </w:r>
    </w:p>
    <w:p w:rsidR="00660FC6" w:rsidRDefault="00660FC6">
      <w:pPr>
        <w:pStyle w:val="TableofAuthorities"/>
        <w:tabs>
          <w:tab w:val="right" w:leader="dot" w:pos="9350"/>
        </w:tabs>
        <w:rPr>
          <w:noProof/>
        </w:rPr>
      </w:pPr>
      <w:r>
        <w:rPr>
          <w:noProof/>
        </w:rPr>
        <w:t>Sanchez v. Hester, 911 S.W.2d 173, 176 (Tex. App.-Corpus Christi 1995, orig. proceeding)</w:t>
      </w:r>
      <w:r>
        <w:rPr>
          <w:noProof/>
        </w:rPr>
        <w:tab/>
        <w:t>3</w:t>
      </w:r>
    </w:p>
    <w:p w:rsidR="00660FC6" w:rsidRDefault="00660FC6">
      <w:pPr>
        <w:pStyle w:val="TableofAuthorities"/>
        <w:tabs>
          <w:tab w:val="right" w:leader="dot" w:pos="9350"/>
        </w:tabs>
        <w:rPr>
          <w:noProof/>
        </w:rPr>
      </w:pPr>
      <w:r>
        <w:rPr>
          <w:noProof/>
        </w:rPr>
        <w:t>State ex Rel. Latty v. Owens, 907 S.W.2d 484, 486 (Tex. 1995)</w:t>
      </w:r>
      <w:r>
        <w:rPr>
          <w:noProof/>
        </w:rPr>
        <w:tab/>
        <w:t>4, 10</w:t>
      </w:r>
    </w:p>
    <w:p w:rsidR="00660FC6" w:rsidRDefault="00660FC6">
      <w:pPr>
        <w:pStyle w:val="TableofAuthorities"/>
        <w:tabs>
          <w:tab w:val="right" w:leader="dot" w:pos="9350"/>
        </w:tabs>
        <w:rPr>
          <w:noProof/>
        </w:rPr>
      </w:pPr>
      <w:r>
        <w:rPr>
          <w:noProof/>
        </w:rPr>
        <w:t xml:space="preserve">Tex. Dep't of Parks &amp; Wildlife v. Miranda, </w:t>
      </w:r>
      <w:r w:rsidRPr="00EF65AA">
        <w:rPr>
          <w:noProof/>
          <w:u w:val="single"/>
        </w:rPr>
        <w:t>133 S.W.3d 217, 226</w:t>
      </w:r>
      <w:r>
        <w:rPr>
          <w:noProof/>
        </w:rPr>
        <w:t xml:space="preserve"> (Tex. 2004)</w:t>
      </w:r>
      <w:r>
        <w:rPr>
          <w:noProof/>
        </w:rPr>
        <w:tab/>
        <w:t>8</w:t>
      </w:r>
    </w:p>
    <w:p w:rsidR="00660FC6" w:rsidRDefault="00660FC6">
      <w:pPr>
        <w:pStyle w:val="TableofAuthorities"/>
        <w:tabs>
          <w:tab w:val="right" w:leader="dot" w:pos="9350"/>
        </w:tabs>
        <w:rPr>
          <w:noProof/>
        </w:rPr>
      </w:pPr>
      <w:r>
        <w:rPr>
          <w:noProof/>
        </w:rPr>
        <w:t xml:space="preserve">Tex. Nat. Res. Conservation Comm'n v. IT-Davy, </w:t>
      </w:r>
      <w:r w:rsidRPr="00EF65AA">
        <w:rPr>
          <w:noProof/>
          <w:u w:val="single"/>
        </w:rPr>
        <w:t>74 S.W.3d 849, 855</w:t>
      </w:r>
      <w:r>
        <w:rPr>
          <w:noProof/>
        </w:rPr>
        <w:t xml:space="preserve"> (Tex. 2002)</w:t>
      </w:r>
      <w:r>
        <w:rPr>
          <w:noProof/>
        </w:rPr>
        <w:tab/>
        <w:t>8</w:t>
      </w:r>
    </w:p>
    <w:p w:rsidR="00660FC6" w:rsidRDefault="00660FC6">
      <w:pPr>
        <w:pStyle w:val="TableofAuthorities"/>
        <w:tabs>
          <w:tab w:val="right" w:leader="dot" w:pos="9350"/>
        </w:tabs>
        <w:rPr>
          <w:noProof/>
        </w:rPr>
      </w:pPr>
      <w:r w:rsidRPr="00EF65AA">
        <w:rPr>
          <w:bCs/>
          <w:iCs/>
          <w:noProof/>
        </w:rPr>
        <w:t>Texas Ass'n of Business v. Texas Air Control Bd</w:t>
      </w:r>
      <w:r>
        <w:rPr>
          <w:noProof/>
        </w:rPr>
        <w:t>., 852 S.W.2d 440, 443 (Tex. 1993)</w:t>
      </w:r>
      <w:r>
        <w:rPr>
          <w:noProof/>
        </w:rPr>
        <w:tab/>
        <w:t>9</w:t>
      </w:r>
    </w:p>
    <w:p w:rsidR="00660FC6" w:rsidRDefault="00660FC6">
      <w:pPr>
        <w:pStyle w:val="TableofAuthorities"/>
        <w:tabs>
          <w:tab w:val="right" w:leader="dot" w:pos="9350"/>
        </w:tabs>
        <w:rPr>
          <w:noProof/>
        </w:rPr>
      </w:pPr>
      <w:r w:rsidRPr="00EF65AA">
        <w:rPr>
          <w:iCs/>
          <w:noProof/>
        </w:rPr>
        <w:t>Univ. of Tex. Sw. Med. Ctr. of Dallas v. Margulis,</w:t>
      </w:r>
      <w:r w:rsidRPr="00EF65AA">
        <w:rPr>
          <w:noProof/>
          <w:u w:val="single"/>
        </w:rPr>
        <w:t>11 S.W.3d 186, 187</w:t>
      </w:r>
      <w:r>
        <w:rPr>
          <w:noProof/>
        </w:rPr>
        <w:t xml:space="preserve"> (Tex.2000)</w:t>
      </w:r>
      <w:r>
        <w:rPr>
          <w:noProof/>
        </w:rPr>
        <w:tab/>
        <w:t>10</w:t>
      </w:r>
    </w:p>
    <w:p w:rsidR="00660FC6" w:rsidRDefault="00660FC6">
      <w:pPr>
        <w:pStyle w:val="TableofAuthorities"/>
        <w:tabs>
          <w:tab w:val="right" w:leader="dot" w:pos="9350"/>
        </w:tabs>
        <w:rPr>
          <w:noProof/>
        </w:rPr>
      </w:pPr>
      <w:r w:rsidRPr="00EF65AA">
        <w:rPr>
          <w:i/>
          <w:iCs/>
          <w:noProof/>
        </w:rPr>
        <w:lastRenderedPageBreak/>
        <w:t>Wolf v. Holy Cross Church</w:t>
      </w:r>
      <w:r w:rsidRPr="00EF65AA">
        <w:rPr>
          <w:i/>
          <w:noProof/>
        </w:rPr>
        <w:t>, 49 S.W.3d 1, 4-5 (Tex. App. 1999)</w:t>
      </w:r>
      <w:r>
        <w:rPr>
          <w:noProof/>
        </w:rPr>
        <w:tab/>
        <w:t>10</w:t>
      </w:r>
    </w:p>
    <w:p w:rsidR="00660FC6" w:rsidRDefault="00660FC6">
      <w:pPr>
        <w:pStyle w:val="TableofAuthorities"/>
        <w:tabs>
          <w:tab w:val="right" w:leader="dot" w:pos="9350"/>
        </w:tabs>
        <w:rPr>
          <w:noProof/>
        </w:rPr>
      </w:pPr>
      <w:r w:rsidRPr="00EF65AA">
        <w:rPr>
          <w:bCs/>
          <w:iCs/>
          <w:noProof/>
        </w:rPr>
        <w:t>Wren v. Texas Employment</w:t>
      </w:r>
      <w:r w:rsidRPr="00EF65AA">
        <w:rPr>
          <w:bCs/>
          <w:noProof/>
        </w:rPr>
        <w:t xml:space="preserve"> </w:t>
      </w:r>
      <w:r w:rsidRPr="00EF65AA">
        <w:rPr>
          <w:iCs/>
          <w:noProof/>
        </w:rPr>
        <w:t>Comm'n</w:t>
      </w:r>
      <w:r>
        <w:rPr>
          <w:noProof/>
        </w:rPr>
        <w:t>, 915 S.W.2d 506, 509</w:t>
      </w:r>
      <w:r>
        <w:rPr>
          <w:noProof/>
        </w:rPr>
        <w:tab/>
        <w:t>10</w:t>
      </w:r>
    </w:p>
    <w:p w:rsidR="00660FC6" w:rsidRDefault="009D2DB1">
      <w:pPr>
        <w:pStyle w:val="TOAHeading"/>
        <w:rPr>
          <w:rFonts w:asciiTheme="minorHAnsi" w:eastAsiaTheme="minorEastAsia" w:hAnsiTheme="minorHAnsi" w:cstheme="minorBidi"/>
          <w:b w:val="0"/>
          <w:bCs w:val="0"/>
          <w:noProof/>
          <w:sz w:val="22"/>
          <w:szCs w:val="22"/>
        </w:rPr>
      </w:pPr>
      <w:r w:rsidRPr="00CC6255">
        <w:fldChar w:fldCharType="end"/>
      </w:r>
      <w:r w:rsidRPr="00CC6255">
        <w:fldChar w:fldCharType="begin"/>
      </w:r>
      <w:r w:rsidRPr="00CC6255">
        <w:instrText xml:space="preserve"> TOA \h \c "2" \p </w:instrText>
      </w:r>
      <w:r w:rsidRPr="00CC6255">
        <w:fldChar w:fldCharType="separate"/>
      </w:r>
      <w:r w:rsidR="00660FC6">
        <w:rPr>
          <w:noProof/>
        </w:rPr>
        <w:t>Statutes</w:t>
      </w:r>
    </w:p>
    <w:p w:rsidR="00660FC6" w:rsidRDefault="00660FC6">
      <w:pPr>
        <w:pStyle w:val="TableofAuthorities"/>
        <w:tabs>
          <w:tab w:val="right" w:leader="dot" w:pos="9350"/>
        </w:tabs>
        <w:rPr>
          <w:noProof/>
        </w:rPr>
      </w:pPr>
      <w:r>
        <w:rPr>
          <w:noProof/>
        </w:rPr>
        <w:t>Tex. Est. Code § 402.001</w:t>
      </w:r>
      <w:r>
        <w:rPr>
          <w:noProof/>
        </w:rPr>
        <w:tab/>
        <w:t>7</w:t>
      </w:r>
    </w:p>
    <w:p w:rsidR="00660FC6" w:rsidRDefault="009D2DB1">
      <w:pPr>
        <w:pStyle w:val="TOAHeading"/>
        <w:rPr>
          <w:rFonts w:asciiTheme="minorHAnsi" w:eastAsiaTheme="minorEastAsia" w:hAnsiTheme="minorHAnsi" w:cstheme="minorBidi"/>
          <w:b w:val="0"/>
          <w:bCs w:val="0"/>
          <w:noProof/>
          <w:sz w:val="22"/>
          <w:szCs w:val="22"/>
        </w:rPr>
      </w:pPr>
      <w:r w:rsidRPr="00CC6255">
        <w:fldChar w:fldCharType="end"/>
      </w:r>
      <w:r w:rsidRPr="00CC6255">
        <w:fldChar w:fldCharType="begin"/>
      </w:r>
      <w:r w:rsidRPr="00CC6255">
        <w:instrText xml:space="preserve"> TOA \h \c "3" \p </w:instrText>
      </w:r>
      <w:r w:rsidRPr="00CC6255">
        <w:fldChar w:fldCharType="separate"/>
      </w:r>
      <w:r w:rsidR="00660FC6">
        <w:rPr>
          <w:noProof/>
        </w:rPr>
        <w:t>Other Authorities</w:t>
      </w:r>
    </w:p>
    <w:p w:rsidR="00660FC6" w:rsidRDefault="00660FC6">
      <w:pPr>
        <w:pStyle w:val="TableofAuthorities"/>
        <w:tabs>
          <w:tab w:val="right" w:leader="dot" w:pos="9350"/>
        </w:tabs>
        <w:rPr>
          <w:noProof/>
        </w:rPr>
      </w:pPr>
      <w:r>
        <w:rPr>
          <w:noProof/>
        </w:rPr>
        <w:t>34 Tex.Jur.2d, § 260, p. 170, and cases cited</w:t>
      </w:r>
      <w:r>
        <w:rPr>
          <w:noProof/>
        </w:rPr>
        <w:tab/>
        <w:t>11</w:t>
      </w:r>
    </w:p>
    <w:p w:rsidR="00660FC6" w:rsidRDefault="00660FC6">
      <w:pPr>
        <w:pStyle w:val="TableofAuthorities"/>
        <w:tabs>
          <w:tab w:val="right" w:leader="dot" w:pos="9350"/>
        </w:tabs>
        <w:rPr>
          <w:noProof/>
        </w:rPr>
      </w:pPr>
      <w:r>
        <w:rPr>
          <w:noProof/>
        </w:rPr>
        <w:t>34 Tex.Jur.2d, Sec. 467, page 514</w:t>
      </w:r>
      <w:r>
        <w:rPr>
          <w:noProof/>
        </w:rPr>
        <w:tab/>
        <w:t>5, 10</w:t>
      </w:r>
    </w:p>
    <w:p w:rsidR="00660FC6" w:rsidRDefault="00660FC6">
      <w:pPr>
        <w:pStyle w:val="TableofAuthorities"/>
        <w:tabs>
          <w:tab w:val="right" w:leader="dot" w:pos="9350"/>
        </w:tabs>
        <w:rPr>
          <w:noProof/>
        </w:rPr>
      </w:pPr>
      <w:r>
        <w:rPr>
          <w:noProof/>
        </w:rPr>
        <w:t>Restatement (Second) of Judgments § 65 cmt. b.</w:t>
      </w:r>
      <w:r>
        <w:rPr>
          <w:noProof/>
        </w:rPr>
        <w:tab/>
        <w:t>5</w:t>
      </w:r>
    </w:p>
    <w:p w:rsidR="009D2DB1" w:rsidRPr="00CC6255" w:rsidRDefault="009D2DB1" w:rsidP="009D2DB1">
      <w:pPr>
        <w:widowControl w:val="0"/>
        <w:spacing w:line="240" w:lineRule="auto"/>
        <w:ind w:firstLine="0"/>
        <w:sectPr w:rsidR="009D2DB1" w:rsidRPr="00CC6255" w:rsidSect="001E12A9">
          <w:footerReference w:type="default" r:id="rId12"/>
          <w:pgSz w:w="12240" w:h="15840" w:code="1"/>
          <w:pgMar w:top="1440" w:right="1440" w:bottom="1440" w:left="1440" w:header="720" w:footer="720" w:gutter="0"/>
          <w:pgNumType w:fmt="lowerRoman" w:start="1"/>
          <w:cols w:space="720"/>
          <w:docGrid w:linePitch="360"/>
        </w:sectPr>
      </w:pPr>
      <w:r w:rsidRPr="00CC6255">
        <w:fldChar w:fldCharType="end"/>
      </w:r>
    </w:p>
    <w:p w:rsidR="009D2DB1" w:rsidRPr="00CC6255" w:rsidRDefault="009D2DB1" w:rsidP="00FD7B08">
      <w:pPr>
        <w:pStyle w:val="Heading2"/>
      </w:pPr>
      <w:bookmarkStart w:id="15" w:name="_Toc160554922"/>
      <w:r w:rsidRPr="00CC6255">
        <w:lastRenderedPageBreak/>
        <w:t xml:space="preserve">To the </w:t>
      </w:r>
      <w:r w:rsidR="001E12A9" w:rsidRPr="00CC6255">
        <w:t>H</w:t>
      </w:r>
      <w:r w:rsidRPr="00CC6255">
        <w:t>onorable Justices,</w:t>
      </w:r>
      <w:bookmarkEnd w:id="15"/>
      <w:r w:rsidRPr="00CC6255">
        <w:t xml:space="preserve"> </w:t>
      </w:r>
    </w:p>
    <w:p w:rsidR="00FD7B08" w:rsidRPr="00CC6255" w:rsidRDefault="009D2DB1" w:rsidP="00FD7B08">
      <w:pPr>
        <w:widowControl w:val="0"/>
      </w:pPr>
      <w:r w:rsidRPr="00CC6255">
        <w:t>Appellant has received the Court’s Notice of Intent to Dismiss for want of appellate court jurisdiction</w:t>
      </w:r>
      <w:r w:rsidR="00F44DC3">
        <w:t xml:space="preserve"> and</w:t>
      </w:r>
      <w:r w:rsidRPr="00CC6255">
        <w:t xml:space="preserve"> </w:t>
      </w:r>
      <w:r w:rsidR="00F44DC3">
        <w:t>granting</w:t>
      </w:r>
      <w:r w:rsidRPr="00CC6255">
        <w:t xml:space="preserve"> Appellant fourteen days in which to provide the court with a brief demonstrating that the </w:t>
      </w:r>
      <w:r w:rsidR="00FD7B08" w:rsidRPr="00CC6255">
        <w:t xml:space="preserve">appeals </w:t>
      </w:r>
      <w:r w:rsidRPr="00CC6255">
        <w:t xml:space="preserve">court does have jurisdiction in this matter. </w:t>
      </w:r>
      <w:r w:rsidR="00FD7B08" w:rsidRPr="00CC6255">
        <w:t xml:space="preserve">While the appellate court has no jurisdiction to reach to the merits it does have jurisdiction to determine whether the order or judgment underlying the appeal is void and </w:t>
      </w:r>
      <w:r w:rsidR="00D63D61" w:rsidRPr="00CC6255">
        <w:t xml:space="preserve">to </w:t>
      </w:r>
      <w:r w:rsidR="00FD7B08" w:rsidRPr="00CC6255">
        <w:t>make appropriate orders based on that determination</w:t>
      </w:r>
      <w:r w:rsidR="00D63D61" w:rsidRPr="00CC6255">
        <w:t>,</w:t>
      </w:r>
      <w:r w:rsidR="00FD7B08" w:rsidRPr="00CC6255">
        <w:t xml:space="preserve"> as hereinafter more fully appears.</w:t>
      </w:r>
      <w:r w:rsidR="00EC4EE0" w:rsidRPr="00CC6255">
        <w:t xml:space="preserve"> </w:t>
      </w:r>
      <w:bookmarkStart w:id="16" w:name="_GoBack"/>
      <w:bookmarkEnd w:id="16"/>
      <w:r w:rsidR="00C12D28" w:rsidRPr="00CC6255">
        <w:t xml:space="preserve"> </w:t>
      </w:r>
    </w:p>
    <w:p w:rsidR="009D2DB1" w:rsidRPr="00CC6255" w:rsidRDefault="005870C3" w:rsidP="009D2DB1">
      <w:pPr>
        <w:pStyle w:val="Heading2"/>
      </w:pPr>
      <w:bookmarkStart w:id="17" w:name="_Toc160554923"/>
      <w:r>
        <w:t xml:space="preserve">Statutes of </w:t>
      </w:r>
      <w:r w:rsidR="009D2DB1" w:rsidRPr="00CC6255">
        <w:t>Limitations</w:t>
      </w:r>
      <w:bookmarkEnd w:id="17"/>
    </w:p>
    <w:p w:rsidR="009D2DB1" w:rsidRPr="00CC6255" w:rsidRDefault="009D2DB1" w:rsidP="009D2DB1">
      <w:pPr>
        <w:widowControl w:val="0"/>
      </w:pPr>
      <w:r w:rsidRPr="00CC6255">
        <w:t xml:space="preserve">As this Court noted, this appeal was filed after expiration of the limitations period prescribed by the Texas Rules of Appellate Procedure. While this would give the a priori appearance of a want of appellate court jurisdiction, the question actually turns on the nature of the judgement challenged and whether the judgement is void or merely voidable. </w:t>
      </w:r>
    </w:p>
    <w:p w:rsidR="00A162F5" w:rsidRPr="00CC6255" w:rsidRDefault="00A162F5" w:rsidP="00723DDC">
      <w:pPr>
        <w:pStyle w:val="Heading3"/>
      </w:pPr>
      <w:bookmarkStart w:id="18" w:name="_Toc160554924"/>
      <w:r w:rsidRPr="00CC6255">
        <w:t>Void and Voidable Judgments</w:t>
      </w:r>
      <w:bookmarkEnd w:id="18"/>
    </w:p>
    <w:p w:rsidR="00A162F5" w:rsidRPr="00CC6255" w:rsidRDefault="00F44DC3" w:rsidP="00A162F5">
      <w:pPr>
        <w:pStyle w:val="Quote"/>
        <w:rPr>
          <w:i w:val="0"/>
        </w:rPr>
      </w:pPr>
      <w:r>
        <w:t>“</w:t>
      </w:r>
      <w:r w:rsidR="00A162F5" w:rsidRPr="00CC6255">
        <w:t xml:space="preserve">Because there is some inconsistency in our state's jurisprudence concerning important distinctions between void and voidable judgments and direct and collateral attacks, we begin our analysis with a discussion of clarifying principles. </w:t>
      </w:r>
      <w:r w:rsidR="00A162F5" w:rsidRPr="00CC6255">
        <w:rPr>
          <w:rStyle w:val="key-passage-body"/>
        </w:rPr>
        <w:t xml:space="preserve">It is well settled that a litigant may attack a void judgment directly or collaterally, but a </w:t>
      </w:r>
      <w:r w:rsidR="00A162F5" w:rsidRPr="00CC6255">
        <w:rPr>
          <w:rStyle w:val="key-passage-body"/>
        </w:rPr>
        <w:lastRenderedPageBreak/>
        <w:t>voidable judgment may only be attacked directly.</w:t>
      </w:r>
      <w:r w:rsidR="00A162F5" w:rsidRPr="00CC6255">
        <w:t xml:space="preserve"> Hagen v. Hagen</w:t>
      </w:r>
      <w:r w:rsidR="00FD7B08" w:rsidRPr="00CC6255">
        <w:fldChar w:fldCharType="begin"/>
      </w:r>
      <w:r w:rsidR="00FD7B08" w:rsidRPr="00CC6255">
        <w:instrText xml:space="preserve"> TA \l "</w:instrText>
      </w:r>
      <w:r w:rsidR="00FD7B08" w:rsidRPr="00CC6255">
        <w:rPr>
          <w:iCs w:val="0"/>
        </w:rPr>
        <w:instrText>Hagen v. Hagen</w:instrText>
      </w:r>
      <w:r w:rsidR="00FD7B08" w:rsidRPr="00CC6255">
        <w:instrText xml:space="preserve"> 282 S.W.3d 899, 902 (Tex.2009)" \s "Hagen v. Hagen" \c 1 </w:instrText>
      </w:r>
      <w:r w:rsidR="00FD7B08" w:rsidRPr="00CC6255">
        <w:fldChar w:fldCharType="end"/>
      </w:r>
      <w:r w:rsidR="00A162F5" w:rsidRPr="00CC6255">
        <w:t>, 282 S.W.3d 899, 902 (Tex.2009) (holding that a divorce decree must be “void, not voidable, for a collateral attack to be permitted”); Ramsey v. Ramsey, 19 S.W.3d 548, 552 (Tex.App.—Austin 2000, no pet.)</w:t>
      </w:r>
      <w:r w:rsidR="00FD7B08" w:rsidRPr="00CC6255">
        <w:fldChar w:fldCharType="begin"/>
      </w:r>
      <w:r w:rsidR="00FD7B08" w:rsidRPr="00CC6255">
        <w:instrText xml:space="preserve"> TA \l "Ramsey v. Ramsey, 19 S.W.3d 548, 552 (Tex.App.—Austin 2000, no pet.)" \s "Ramsey v. Ramsey" \c 1 </w:instrText>
      </w:r>
      <w:r w:rsidR="00FD7B08" w:rsidRPr="00CC6255">
        <w:fldChar w:fldCharType="end"/>
      </w:r>
      <w:r w:rsidR="00A162F5" w:rsidRPr="00CC6255">
        <w:t xml:space="preserve">. </w:t>
      </w:r>
      <w:r w:rsidR="00A162F5" w:rsidRPr="00CC6255">
        <w:rPr>
          <w:rStyle w:val="key-passage-body"/>
        </w:rPr>
        <w:t>A direct attack—such as an appeal, a motion for new trial, or a bill of review—attempts to correct, amend, modify or vacate a judgment and must be brought within a definite time period after the judgment's rendition.</w:t>
      </w:r>
      <w:r w:rsidR="00A162F5" w:rsidRPr="00CC6255">
        <w:t xml:space="preserve"> </w:t>
      </w:r>
      <w:r w:rsidR="00A162F5" w:rsidRPr="00CC6255">
        <w:rPr>
          <w:rStyle w:val="key-passage-body"/>
        </w:rPr>
        <w:t>A void judgment, on the other hand, can be collaterally attacked at any time.</w:t>
      </w:r>
      <w:r w:rsidR="00A162F5" w:rsidRPr="00CC6255">
        <w:t xml:space="preserve"> In re E.R., ––– S.W.3d ––––, –––– (Tex.2012). </w:t>
      </w:r>
      <w:r w:rsidR="00A162F5" w:rsidRPr="00CC6255">
        <w:rPr>
          <w:rStyle w:val="key-passage-body"/>
        </w:rPr>
        <w:t>A collateral attack seeks to avoid the binding effect of a judgment in order to obtain specific relief that the judgment currently impedes.</w:t>
      </w:r>
      <w:r w:rsidR="00A162F5" w:rsidRPr="00CC6255">
        <w:t xml:space="preserve"> Browning v. Prostok, </w:t>
      </w:r>
      <w:hyperlink r:id="rId13" w:anchor="p346" w:history="1">
        <w:r w:rsidR="00A162F5" w:rsidRPr="00CC6255">
          <w:rPr>
            <w:rStyle w:val="Hyperlink"/>
          </w:rPr>
          <w:t>165 S.W.3d 336, 346</w:t>
        </w:r>
      </w:hyperlink>
      <w:r w:rsidR="00A162F5" w:rsidRPr="00CC6255">
        <w:t xml:space="preserve"> (Tex.2005). </w:t>
      </w:r>
      <w:r w:rsidR="00A162F5" w:rsidRPr="00CC6255">
        <w:rPr>
          <w:rStyle w:val="key-passage-body"/>
        </w:rPr>
        <w:t>After the time to bring a direct attack has expired, a litigant may only attack a judgment collaterally.</w:t>
      </w:r>
      <w:r w:rsidR="00A162F5" w:rsidRPr="00CC6255">
        <w:t xml:space="preserve"> </w:t>
      </w:r>
      <w:r w:rsidR="00A162F5" w:rsidRPr="00CC6255">
        <w:rPr>
          <w:i w:val="0"/>
        </w:rPr>
        <w:fldChar w:fldCharType="begin"/>
      </w:r>
      <w:r w:rsidR="00A162F5" w:rsidRPr="00CC6255">
        <w:instrText xml:space="preserve"> TA \l "PNS Stores, Inc. v. Rivera ex rel. Rivera, 379 S.W.3d 267, 272 n.8 (Tex. 2012)" \s "PNS Stores, Inc. v. Rivera" \c 1 </w:instrText>
      </w:r>
      <w:r w:rsidR="00A162F5" w:rsidRPr="00CC6255">
        <w:rPr>
          <w:i w:val="0"/>
        </w:rPr>
        <w:fldChar w:fldCharType="end"/>
      </w:r>
    </w:p>
    <w:p w:rsidR="00723DDC" w:rsidRPr="00CC6255" w:rsidRDefault="00723DDC" w:rsidP="00723DDC">
      <w:pPr>
        <w:pStyle w:val="Quote"/>
        <w:rPr>
          <w:i w:val="0"/>
        </w:rPr>
      </w:pPr>
      <w:r w:rsidRPr="00CC6255">
        <w:rPr>
          <w:rStyle w:val="key-passage-body"/>
        </w:rPr>
        <w:t>The distinction between void and voidable judgments is critical when the time for a direct attack has expired. Before then, the distinction is less significant because—whether the judgment is void or voidable—the result is the same: the judgment is vacated</w:t>
      </w:r>
      <w:r w:rsidR="00F44DC3">
        <w:rPr>
          <w:rStyle w:val="key-passage-body"/>
        </w:rPr>
        <w:t>”</w:t>
      </w:r>
      <w:r w:rsidRPr="00CC6255">
        <w:rPr>
          <w:rStyle w:val="key-passage-body"/>
        </w:rPr>
        <w:t xml:space="preserve">. </w:t>
      </w:r>
      <w:r w:rsidRPr="00CC6255">
        <w:rPr>
          <w:i w:val="0"/>
        </w:rPr>
        <w:t>PNS Stores, Inc. v. Rivera ex rel. Rivera, 379 S.W.3d 267 (Tex. 2012)</w:t>
      </w:r>
    </w:p>
    <w:p w:rsidR="009D2DB1" w:rsidRPr="00CC6255" w:rsidRDefault="009D2DB1" w:rsidP="009D2DB1">
      <w:pPr>
        <w:pStyle w:val="blockquote"/>
      </w:pPr>
      <w:r w:rsidRPr="00CC6255">
        <w:rPr>
          <w:rStyle w:val="key-passage-body"/>
        </w:rPr>
        <w:t xml:space="preserve">A judgment is void only when it is apparent that the court rendering judgment "had no jurisdiction of the parties, no jurisdiction of the subject matter, no jurisdiction to enter the judgment, or no capacity to act as a court." </w:t>
      </w:r>
      <w:r w:rsidRPr="00CC6255">
        <w:rPr>
          <w:rStyle w:val="key-passage-body"/>
          <w:i/>
          <w:iCs/>
        </w:rPr>
        <w:t>Browning v. Placke</w:t>
      </w:r>
      <w:r w:rsidRPr="00CC6255">
        <w:rPr>
          <w:i/>
          <w:iCs/>
        </w:rPr>
        <w:t xml:space="preserve">, </w:t>
      </w:r>
      <w:r w:rsidRPr="00CC6255">
        <w:t>698 S.W.2d 362, 363 (Tex. 1985)</w:t>
      </w:r>
      <w:r w:rsidRPr="00CC6255">
        <w:fldChar w:fldCharType="begin"/>
      </w:r>
      <w:r w:rsidRPr="00CC6255">
        <w:instrText xml:space="preserve"> TA \l "</w:instrText>
      </w:r>
      <w:r w:rsidRPr="00CC6255">
        <w:rPr>
          <w:rStyle w:val="key-passage-body"/>
          <w:i/>
          <w:iCs/>
        </w:rPr>
        <w:instrText>Browning v. Placke</w:instrText>
      </w:r>
      <w:r w:rsidRPr="00CC6255">
        <w:rPr>
          <w:i/>
          <w:iCs/>
        </w:rPr>
        <w:instrText>,</w:instrText>
      </w:r>
      <w:r w:rsidRPr="00CC6255">
        <w:instrText xml:space="preserve">698 S.W.2d 362, 363 (Tex. 1985)" \s "Browning v. Placke" \c 1 </w:instrText>
      </w:r>
      <w:r w:rsidRPr="00CC6255">
        <w:fldChar w:fldCharType="end"/>
      </w:r>
      <w:r w:rsidRPr="00CC6255">
        <w:t xml:space="preserve">. Errors other than lack of jurisdiction render the judgment merely voidable and must be attacked within prescribed time limits. </w:t>
      </w:r>
      <w:r w:rsidRPr="00CC6255">
        <w:rPr>
          <w:i/>
          <w:iCs/>
        </w:rPr>
        <w:fldChar w:fldCharType="begin"/>
      </w:r>
      <w:r w:rsidRPr="00CC6255">
        <w:instrText xml:space="preserve"> TA \l "</w:instrText>
      </w:r>
      <w:r w:rsidRPr="00CC6255">
        <w:rPr>
          <w:i/>
          <w:iCs/>
        </w:rPr>
        <w:instrText>Cook v. Cameron</w:instrText>
      </w:r>
      <w:r w:rsidRPr="00CC6255">
        <w:instrText xml:space="preserve">, 733 S.W.2d 137, 140 (Tex. 1987)" \s "Cook v. Cameron" \c 1 </w:instrText>
      </w:r>
      <w:r w:rsidRPr="00CC6255">
        <w:rPr>
          <w:i/>
          <w:iCs/>
        </w:rPr>
        <w:fldChar w:fldCharType="end"/>
      </w:r>
      <w:r w:rsidRPr="00CC6255">
        <w:rPr>
          <w:i/>
          <w:iCs/>
        </w:rPr>
        <w:t>Cook v. Cameron</w:t>
      </w:r>
      <w:r w:rsidRPr="00CC6255">
        <w:t>, 733 S.W.2d 137, 140 (Tex. 1987), Bayoud v. Bayoud 797 S.W.2d 304 (Tex. App. 1990)</w:t>
      </w:r>
      <w:r w:rsidRPr="00CC6255">
        <w:fldChar w:fldCharType="begin"/>
      </w:r>
      <w:r w:rsidRPr="00CC6255">
        <w:instrText xml:space="preserve"> TA \l "Bayoud v. Bayoud 797 S.W.2d 304 (Tex. App. 1990)" \s "Bayoud v. Bayoud" \c 1 </w:instrText>
      </w:r>
      <w:r w:rsidRPr="00CC6255">
        <w:fldChar w:fldCharType="end"/>
      </w:r>
      <w:r w:rsidRPr="00CC6255">
        <w:fldChar w:fldCharType="begin"/>
      </w:r>
      <w:r w:rsidRPr="00CC6255">
        <w:instrText xml:space="preserve"> TA \s "Cook v. Cameron" </w:instrText>
      </w:r>
      <w:r w:rsidRPr="00CC6255">
        <w:fldChar w:fldCharType="end"/>
      </w:r>
    </w:p>
    <w:p w:rsidR="009D2DB1" w:rsidRPr="00CC6255" w:rsidRDefault="009D2DB1" w:rsidP="009D2DB1">
      <w:pPr>
        <w:widowControl w:val="0"/>
      </w:pPr>
      <w:r w:rsidRPr="00CC6255">
        <w:t xml:space="preserve">Voidable orders are readily appealable and must be attacked directly, but </w:t>
      </w:r>
      <w:r w:rsidRPr="00CC6255">
        <w:lastRenderedPageBreak/>
        <w:t>void orders may be circumvented by collateral attack or remedied by mandamus. Mapco, Inc. v. Forrest, 795 S.W.2d 700, 703 (Tex. 1990)</w:t>
      </w:r>
      <w:r w:rsidRPr="00CC6255">
        <w:fldChar w:fldCharType="begin"/>
      </w:r>
      <w:r w:rsidRPr="00CC6255">
        <w:instrText xml:space="preserve"> TA \l "Mapco, Inc. v. Forrest, 795 S.W.2d 700, 703 (Tex. 1990)" \s "Mapco" \c 1 </w:instrText>
      </w:r>
      <w:r w:rsidRPr="00CC6255">
        <w:fldChar w:fldCharType="end"/>
      </w:r>
      <w:r w:rsidRPr="00CC6255">
        <w:t xml:space="preserve"> (original proceeding); Sanchez v. Hester, 911 S.W.2d 173, 176 (Tex. App.-Corpus Christi 1995, orig. proceeding)</w:t>
      </w:r>
      <w:r w:rsidRPr="00CC6255">
        <w:fldChar w:fldCharType="begin"/>
      </w:r>
      <w:r w:rsidRPr="00CC6255">
        <w:instrText xml:space="preserve"> TA \l "Sanchez v. Hester, 911 S.W.2d 173, 176 (Tex. App.-Corpus Christi 1995, orig. proceeding)" \s "Sanchez v. Hester" \c 1 </w:instrText>
      </w:r>
      <w:r w:rsidRPr="00CC6255">
        <w:fldChar w:fldCharType="end"/>
      </w:r>
      <w:r w:rsidRPr="00CC6255">
        <w:t>. A judgment is void if it is apparent that the court rendering the judgment had no jurisdiction of the parties, no jurisdiction of the subject matter, no jurisdiction to render the judgment, or no capacity to act as a court. Mapco, 795 S.W.2d at 703. All errors other than jurisdictional deficiencies render the judgment merely voidable, and such errors must be corrected on direct attack. Browning v. Placke, 698 S.W.2d 362, 363 (Tex. 1985)</w:t>
      </w:r>
      <w:r w:rsidRPr="00CC6255">
        <w:fldChar w:fldCharType="begin"/>
      </w:r>
      <w:r w:rsidRPr="00CC6255">
        <w:instrText xml:space="preserve"> TA \s "Browning v. Placke" </w:instrText>
      </w:r>
      <w:r w:rsidRPr="00CC6255">
        <w:fldChar w:fldCharType="end"/>
      </w:r>
      <w:r w:rsidRPr="00CC6255">
        <w:t>. Gutman v. De Giulio, No. 05-20-00735-CV, at *8 (Tex. App. Feb. 25, 2022)</w:t>
      </w:r>
      <w:r w:rsidRPr="00CC6255">
        <w:rPr>
          <w:rStyle w:val="FootnoteReference"/>
        </w:rPr>
        <w:footnoteReference w:id="1"/>
      </w:r>
      <w:r w:rsidRPr="00CC6255">
        <w:fldChar w:fldCharType="begin"/>
      </w:r>
      <w:r w:rsidRPr="00CC6255">
        <w:instrText xml:space="preserve"> TA \l "Gutman v. De Giulio, No. 05-20-00735-CV, at *8 (Tex. App. Feb. 25, 2022)" \s "Gutman v. De Giulio" \c 1 </w:instrText>
      </w:r>
      <w:r w:rsidRPr="00CC6255">
        <w:fldChar w:fldCharType="end"/>
      </w:r>
    </w:p>
    <w:p w:rsidR="009D2DB1" w:rsidRPr="00CC6255" w:rsidRDefault="009D2DB1" w:rsidP="009D2DB1">
      <w:pPr>
        <w:pStyle w:val="Heading2"/>
      </w:pPr>
      <w:bookmarkStart w:id="19" w:name="_Toc160554925"/>
      <w:r w:rsidRPr="00CC6255">
        <w:t>This Court Does have Appellate Jurisdiction</w:t>
      </w:r>
      <w:bookmarkEnd w:id="19"/>
      <w:r w:rsidRPr="00CC6255">
        <w:t xml:space="preserve"> </w:t>
      </w:r>
    </w:p>
    <w:p w:rsidR="009D2DB1" w:rsidRPr="00CC6255" w:rsidRDefault="009D2DB1" w:rsidP="009D2DB1">
      <w:pPr>
        <w:widowControl w:val="0"/>
        <w:rPr>
          <w:rStyle w:val="serif"/>
        </w:rPr>
      </w:pPr>
      <w:r w:rsidRPr="00CC6255">
        <w:t xml:space="preserve"> </w:t>
      </w:r>
      <w:r w:rsidRPr="00CC6255">
        <w:rPr>
          <w:i/>
        </w:rPr>
        <w:t>“While it is wholly unnecessary to appeal from a void judgment, it is nevertheless settled that an appeal may be taken and the appellate court in such a proceeding may declare the judgment void. Fulton v. Finch, 162 Tex. 351, 346 .S.W.2d 823, 827 (1961)</w:t>
      </w:r>
      <w:r w:rsidRPr="00CC6255">
        <w:rPr>
          <w:i/>
        </w:rPr>
        <w:fldChar w:fldCharType="begin"/>
      </w:r>
      <w:r w:rsidRPr="00CC6255">
        <w:instrText xml:space="preserve"> TA \l "</w:instrText>
      </w:r>
      <w:r w:rsidRPr="00CC6255">
        <w:rPr>
          <w:i/>
        </w:rPr>
        <w:instrText>Fulton v. Finch, 162 Tex. 351, 346 S.W.2d 823, 827 (1961)</w:instrText>
      </w:r>
      <w:r w:rsidRPr="00CC6255">
        <w:instrText xml:space="preserve">" \s "Fulton v. Finch" \c 1 </w:instrText>
      </w:r>
      <w:r w:rsidRPr="00CC6255">
        <w:rPr>
          <w:i/>
        </w:rPr>
        <w:fldChar w:fldCharType="end"/>
      </w:r>
      <w:r w:rsidRPr="00CC6255">
        <w:rPr>
          <w:i/>
        </w:rPr>
        <w:t>.</w:t>
      </w:r>
      <w:r w:rsidRPr="00CC6255">
        <w:rPr>
          <w:rStyle w:val="FootnoteReference"/>
          <w:i/>
        </w:rPr>
        <w:footnoteReference w:id="2"/>
      </w:r>
      <w:r w:rsidRPr="00CC6255">
        <w:t xml:space="preserve"> ” </w:t>
      </w:r>
      <w:r w:rsidRPr="00CC6255">
        <w:rPr>
          <w:rStyle w:val="serif"/>
        </w:rPr>
        <w:t xml:space="preserve">Ramsey v. Morris, 578 S.W.2d 809 (Tex. Civ. App. </w:t>
      </w:r>
      <w:r w:rsidRPr="00CC6255">
        <w:rPr>
          <w:rStyle w:val="serif"/>
        </w:rPr>
        <w:lastRenderedPageBreak/>
        <w:t>1979)</w:t>
      </w:r>
      <w:r w:rsidRPr="00CC6255">
        <w:rPr>
          <w:rStyle w:val="serif"/>
        </w:rPr>
        <w:fldChar w:fldCharType="begin"/>
      </w:r>
      <w:r w:rsidRPr="00CC6255">
        <w:instrText xml:space="preserve"> TA \l "</w:instrText>
      </w:r>
      <w:r w:rsidRPr="00CC6255">
        <w:rPr>
          <w:rStyle w:val="serif"/>
        </w:rPr>
        <w:instrText>Ramsey v. Morris, 578 S.W.2d 809 (Tex. Civ. App. 1979)</w:instrText>
      </w:r>
      <w:r w:rsidRPr="00CC6255">
        <w:instrText xml:space="preserve">" \s "Ramsey v. Morris" \c 1 </w:instrText>
      </w:r>
      <w:r w:rsidRPr="00CC6255">
        <w:rPr>
          <w:rStyle w:val="serif"/>
        </w:rPr>
        <w:fldChar w:fldCharType="end"/>
      </w:r>
      <w:r w:rsidRPr="00CC6255">
        <w:rPr>
          <w:rStyle w:val="serif"/>
        </w:rPr>
        <w:t xml:space="preserve"> </w:t>
      </w:r>
      <w:r w:rsidRPr="00CC6255">
        <w:t>State ex Rel. Latty v. Owens, 907 S.W.2d 484, 486 (Tex. 1995)</w:t>
      </w:r>
      <w:r w:rsidRPr="00CC6255">
        <w:fldChar w:fldCharType="begin"/>
      </w:r>
      <w:r w:rsidRPr="00CC6255">
        <w:instrText xml:space="preserve"> TA \l "State ex Rel. Latty v. Owens, 907 S.W.2d 484, 486 (Tex. 1995)" \s "State ex Rel. Latty v. Owens" \c 1 </w:instrText>
      </w:r>
      <w:r w:rsidRPr="00CC6255">
        <w:fldChar w:fldCharType="end"/>
      </w:r>
      <w:r w:rsidRPr="00CC6255">
        <w:t xml:space="preserve"> </w:t>
      </w:r>
    </w:p>
    <w:p w:rsidR="009D2DB1" w:rsidRPr="00CC6255" w:rsidRDefault="009D2DB1" w:rsidP="009D2DB1">
      <w:pPr>
        <w:pStyle w:val="Quote"/>
      </w:pPr>
      <w:r w:rsidRPr="00CC6255">
        <w:t xml:space="preserve">“A court's precision in discussing the judgment as void or voidable is important in order to avoid engendering confusion when the distinction is material. Thus, regardless of when the challenge is asserted, if a party challenges a judgment as void, the first inquiry should necessarily be whether the alleged defect renders the judgment void or merely voidable.” </w:t>
      </w:r>
    </w:p>
    <w:p w:rsidR="009D2DB1" w:rsidRPr="00CC6255" w:rsidRDefault="009D2DB1" w:rsidP="009D2DB1">
      <w:pPr>
        <w:pStyle w:val="Quote"/>
      </w:pPr>
      <w:r w:rsidRPr="00CC6255">
        <w:t>A direct attack—such as an appeal, a motion for new trial, or a bill of review—attempts to correct, amend, modify or vacate a judgment and must be brought within a definite time period after the judgment's rendition. A void judgment, on the other hand, can be collaterally attacked at any time. PNS Stores, Inc. v. Rivera ex rel. Rivera, 379 S.W.3d 267, 272 n.8 (Tex. 2012)</w:t>
      </w:r>
      <w:r w:rsidR="00A162F5" w:rsidRPr="00CC6255">
        <w:fldChar w:fldCharType="begin"/>
      </w:r>
      <w:r w:rsidR="00A162F5" w:rsidRPr="00CC6255">
        <w:instrText xml:space="preserve"> TA \s "PNS Stores, Inc. v. Rivera" </w:instrText>
      </w:r>
      <w:r w:rsidR="00A162F5" w:rsidRPr="00CC6255">
        <w:fldChar w:fldCharType="end"/>
      </w:r>
    </w:p>
    <w:p w:rsidR="00A94C08" w:rsidRPr="00CC6255" w:rsidRDefault="00A94C08" w:rsidP="00A94C08">
      <w:r w:rsidRPr="00CC6255">
        <w:t>This appeal challenges the subject matter jurisdiction of a statutory probate court to act in this particular case</w:t>
      </w:r>
      <w:r w:rsidR="008778BA">
        <w:t>,</w:t>
      </w:r>
      <w:r w:rsidRPr="00CC6255">
        <w:t xml:space="preserve"> because the claims filed by the Independent Executor after the independent administration had closed failed to invoke the jurisdiction of the statutory probate court. All judgments and orders therein were entered in the complete absence of subject matter jurisdiction and are therefore, void ab initio. </w:t>
      </w:r>
    </w:p>
    <w:p w:rsidR="009D2DB1" w:rsidRPr="00CC6255" w:rsidRDefault="009D2DB1" w:rsidP="009D2DB1">
      <w:pPr>
        <w:widowControl w:val="0"/>
      </w:pPr>
      <w:r w:rsidRPr="00CC6255">
        <w:rPr>
          <w:i/>
        </w:rPr>
        <w:t xml:space="preserve">It is well settled that a litigant may attack a void judgment directly or collaterally, but a voidable judgment may only be attacked directly. </w:t>
      </w:r>
      <w:r w:rsidRPr="00CC6255">
        <w:rPr>
          <w:iCs/>
        </w:rPr>
        <w:t xml:space="preserve">Hagen v. </w:t>
      </w:r>
      <w:r w:rsidRPr="00CC6255">
        <w:rPr>
          <w:iCs/>
        </w:rPr>
        <w:lastRenderedPageBreak/>
        <w:t>Hagen</w:t>
      </w:r>
      <w:r w:rsidRPr="00CC6255">
        <w:t xml:space="preserve"> 282 S.W.3d 899, 902 (Tex.2009)</w:t>
      </w:r>
      <w:r w:rsidR="00FD7B08" w:rsidRPr="00CC6255">
        <w:fldChar w:fldCharType="begin"/>
      </w:r>
      <w:r w:rsidR="00FD7B08" w:rsidRPr="00CC6255">
        <w:instrText xml:space="preserve"> TA \s "Hagen v. Hagen" </w:instrText>
      </w:r>
      <w:r w:rsidR="00FD7B08" w:rsidRPr="00CC6255">
        <w:fldChar w:fldCharType="end"/>
      </w:r>
      <w:r w:rsidRPr="00CC6255">
        <w:t xml:space="preserve"> “</w:t>
      </w:r>
      <w:r w:rsidRPr="00CC6255">
        <w:rPr>
          <w:i/>
        </w:rPr>
        <w:t>Where a court rendering judgment does not have jurisdiction, the judgment is void and cannot operate as res judicata; it neither binds, bars, nor Estops anyone.”</w:t>
      </w:r>
      <w:r w:rsidRPr="00CC6255">
        <w:t xml:space="preserve"> 34 Tex.Jur.2d, Sec. 467, page 514</w:t>
      </w:r>
      <w:r w:rsidRPr="00CC6255">
        <w:fldChar w:fldCharType="begin"/>
      </w:r>
      <w:r w:rsidRPr="00CC6255">
        <w:instrText xml:space="preserve"> TA \l "34 Tex.Jur.2d, Sec. 467, page 514" \s "34 Tex.Jur.2d, Sec. 467, page 514" \c 3 </w:instrText>
      </w:r>
      <w:r w:rsidRPr="00CC6255">
        <w:fldChar w:fldCharType="end"/>
      </w:r>
      <w:r w:rsidRPr="00CC6255">
        <w:t>. Kohls v. Kohls 461 S.W.2d 455 (Tex. Civ. App. 1970)</w:t>
      </w:r>
      <w:r w:rsidRPr="00CC6255">
        <w:fldChar w:fldCharType="begin"/>
      </w:r>
      <w:r w:rsidRPr="00CC6255">
        <w:instrText xml:space="preserve"> TA \l "Kohls v. Kohls 461 S.W.2d 455 (Tex. Civ. App. 1970)" \s "Kohls v. Kohls" \c 1 </w:instrText>
      </w:r>
      <w:r w:rsidRPr="00CC6255">
        <w:fldChar w:fldCharType="end"/>
      </w:r>
      <w:r w:rsidRPr="00CC6255">
        <w:t xml:space="preserve"> </w:t>
      </w:r>
      <w:r w:rsidR="00CF0930" w:rsidRPr="00CC6255">
        <w:t xml:space="preserve">see also </w:t>
      </w:r>
      <w:r w:rsidR="00CF0930" w:rsidRPr="00CC6255">
        <w:rPr>
          <w:rStyle w:val="serif"/>
        </w:rPr>
        <w:t>PNS Stores, Inc. v. Rivera</w:t>
      </w:r>
      <w:r w:rsidR="00CF0930" w:rsidRPr="00CC6255">
        <w:rPr>
          <w:rStyle w:val="serif"/>
        </w:rPr>
        <w:fldChar w:fldCharType="begin"/>
      </w:r>
      <w:r w:rsidR="00CF0930" w:rsidRPr="00CC6255">
        <w:rPr>
          <w:rStyle w:val="serif"/>
        </w:rPr>
        <w:instrText xml:space="preserve"> TA \s "PNS Stores, Inc. v. Rivera" </w:instrText>
      </w:r>
      <w:r w:rsidR="00CF0930" w:rsidRPr="00CC6255">
        <w:rPr>
          <w:rStyle w:val="serif"/>
        </w:rPr>
        <w:fldChar w:fldCharType="end"/>
      </w:r>
      <w:r w:rsidR="00CF0930" w:rsidRPr="00CC6255">
        <w:rPr>
          <w:rStyle w:val="serif"/>
        </w:rPr>
        <w:t xml:space="preserve"> ex rel. Rivera, 379 S.W.3d 267, 272 (Tex. 2012)</w:t>
      </w:r>
    </w:p>
    <w:p w:rsidR="009D2DB1" w:rsidRPr="00CC6255" w:rsidRDefault="009D2DB1" w:rsidP="009D2DB1">
      <w:pPr>
        <w:widowControl w:val="0"/>
      </w:pPr>
      <w:r w:rsidRPr="00CC6255">
        <w:t>“</w:t>
      </w:r>
      <w:r w:rsidRPr="00CC6255">
        <w:rPr>
          <w:i/>
        </w:rPr>
        <w:t>The law is well settled that a void judgment is a nullity that may be attacked at any time</w:t>
      </w:r>
      <w:r w:rsidRPr="00CC6255">
        <w:t>." (citation omitted)); Restatement (Second) of Judgments § 65 cmt. b.</w:t>
      </w:r>
      <w:r w:rsidRPr="00CC6255">
        <w:fldChar w:fldCharType="begin"/>
      </w:r>
      <w:r w:rsidRPr="00CC6255">
        <w:instrText xml:space="preserve"> TA \l "Restatement (Second) of Judgments § 65 cmt. b." \s "Restatement (Second) of Judgments § 65 cmt. b." \c 3 </w:instrText>
      </w:r>
      <w:r w:rsidRPr="00CC6255">
        <w:fldChar w:fldCharType="end"/>
      </w:r>
      <w:r w:rsidRPr="00CC6255">
        <w:t>” Mitchell v. MAP Res., 649 S.W.3d 180, 196 n.15 (Tex. 2022)</w:t>
      </w:r>
      <w:r w:rsidRPr="00CC6255">
        <w:fldChar w:fldCharType="begin"/>
      </w:r>
      <w:r w:rsidRPr="00CC6255">
        <w:instrText xml:space="preserve"> TA \l "Mitchell v. MAP Res., 649 S.W.3d 180, 196 n.15 (Tex. 2022)" \s "Mitchell v. MAP" \c 1 </w:instrText>
      </w:r>
      <w:r w:rsidRPr="00CC6255">
        <w:fldChar w:fldCharType="end"/>
      </w:r>
      <w:r w:rsidRPr="00CC6255">
        <w:t>. "</w:t>
      </w:r>
      <w:r w:rsidRPr="00CC6255">
        <w:rPr>
          <w:i/>
        </w:rPr>
        <w:t>A formal judgment rendered by a court without jurisdiction of the subject-matter is void, and may be attacked at any time in any manner</w:t>
      </w:r>
      <w:r w:rsidRPr="00CC6255">
        <w:t>."” Rone v. Marti, 244 S.W. 639, 640 (Tex. Civ. App. 1922)</w:t>
      </w:r>
      <w:r w:rsidRPr="00CC6255">
        <w:fldChar w:fldCharType="begin"/>
      </w:r>
      <w:r w:rsidRPr="00CC6255">
        <w:instrText xml:space="preserve"> TA \l "Rone v. Marti, 244 S.W. 639, 640 (Tex. Civ. App. 1922)" \s "Rone v. Marti" \c 1 </w:instrText>
      </w:r>
      <w:r w:rsidRPr="00CC6255">
        <w:fldChar w:fldCharType="end"/>
      </w:r>
      <w:r w:rsidRPr="00CC6255">
        <w:t>.</w:t>
      </w:r>
    </w:p>
    <w:p w:rsidR="009D2DB1" w:rsidRPr="00CC6255" w:rsidRDefault="009D2DB1" w:rsidP="009D2DB1">
      <w:pPr>
        <w:pStyle w:val="Heading2"/>
      </w:pPr>
      <w:bookmarkStart w:id="20" w:name="_Toc160554926"/>
      <w:r w:rsidRPr="00CC6255">
        <w:t>The Supplemental Record</w:t>
      </w:r>
      <w:bookmarkEnd w:id="20"/>
    </w:p>
    <w:p w:rsidR="009D2DB1" w:rsidRPr="00CC6255" w:rsidRDefault="009D2DB1" w:rsidP="009D2DB1">
      <w:pPr>
        <w:widowControl w:val="0"/>
      </w:pPr>
      <w:r w:rsidRPr="00CC6255">
        <w:t xml:space="preserve">Because Carl’s 412249-401 action was filed as ancillary to the Estate of Nelva Brunsting No. 412249, it is necessary to examine the record in the base case. </w:t>
      </w:r>
      <w:r w:rsidR="007369DD" w:rsidRPr="00CC6255">
        <w:t xml:space="preserve">The appeals court was requested to </w:t>
      </w:r>
      <w:r w:rsidRPr="00CC6255">
        <w:t>take judicial notice of certified copies of the relevant records from the base cases</w:t>
      </w:r>
      <w:r w:rsidR="00721228" w:rsidRPr="00CC6255">
        <w:t>,</w:t>
      </w:r>
      <w:r w:rsidRPr="00CC6255">
        <w:t xml:space="preserve"> previously filed with the Appeals Court </w:t>
      </w:r>
      <w:r w:rsidR="007369DD" w:rsidRPr="00CC6255">
        <w:t>in the</w:t>
      </w:r>
      <w:r w:rsidRPr="00CC6255">
        <w:t xml:space="preserve"> </w:t>
      </w:r>
      <w:r w:rsidR="007369DD" w:rsidRPr="00CC6255">
        <w:t xml:space="preserve">record relating to </w:t>
      </w:r>
      <w:r w:rsidRPr="00CC6255">
        <w:t xml:space="preserve">Petition for Writ of Mandamus No. 01-22-00514-cv on July 11, 2022, Appellant has asked the </w:t>
      </w:r>
      <w:r w:rsidR="0093416C" w:rsidRPr="00CC6255">
        <w:t xml:space="preserve">probate </w:t>
      </w:r>
      <w:r w:rsidRPr="00CC6255">
        <w:t xml:space="preserve">clerk to supplement the </w:t>
      </w:r>
      <w:r w:rsidR="0093416C" w:rsidRPr="00CC6255">
        <w:t xml:space="preserve">appellate </w:t>
      </w:r>
      <w:r w:rsidRPr="00CC6255">
        <w:t xml:space="preserve">record </w:t>
      </w:r>
      <w:r w:rsidRPr="00CC6255">
        <w:lastRenderedPageBreak/>
        <w:t>with those self-s</w:t>
      </w:r>
      <w:r w:rsidR="0093416C" w:rsidRPr="00CC6255">
        <w:t xml:space="preserve">ame </w:t>
      </w:r>
      <w:r w:rsidR="00721228" w:rsidRPr="00CC6255">
        <w:t>records</w:t>
      </w:r>
      <w:r w:rsidR="00CC6255">
        <w:t xml:space="preserve"> and </w:t>
      </w:r>
      <w:r w:rsidR="008778BA">
        <w:t>are</w:t>
      </w:r>
      <w:r w:rsidR="00CC6255">
        <w:t xml:space="preserve"> attaching certified copies with this brief for the Court’s convenience.</w:t>
      </w:r>
    </w:p>
    <w:p w:rsidR="00721228" w:rsidRPr="00CC6255" w:rsidRDefault="00721228" w:rsidP="00721228">
      <w:pPr>
        <w:pStyle w:val="Heading2"/>
      </w:pPr>
      <w:bookmarkStart w:id="21" w:name="_Toc160554927"/>
      <w:r w:rsidRPr="00CC6255">
        <w:t>Controlling Facts</w:t>
      </w:r>
      <w:bookmarkEnd w:id="21"/>
    </w:p>
    <w:p w:rsidR="009D617B" w:rsidRPr="00CC6255" w:rsidRDefault="009D2DB1" w:rsidP="009D2DB1">
      <w:pPr>
        <w:widowControl w:val="0"/>
      </w:pPr>
      <w:r w:rsidRPr="00CC6255">
        <w:t xml:space="preserve">The record will show that the Decedents, Elmer H. and Nelva E. Brunsting, had </w:t>
      </w:r>
      <w:r w:rsidR="008778BA">
        <w:t xml:space="preserve">identical </w:t>
      </w:r>
      <w:r w:rsidRPr="00CC6255">
        <w:t xml:space="preserve">pour-over wills </w:t>
      </w:r>
      <w:r w:rsidR="009D617B" w:rsidRPr="00CC6255">
        <w:t>[ROA]</w:t>
      </w:r>
      <w:r w:rsidR="00C12D28" w:rsidRPr="00CC6255">
        <w:rPr>
          <w:rStyle w:val="FootnoteReference"/>
        </w:rPr>
        <w:footnoteReference w:id="3"/>
      </w:r>
      <w:r w:rsidR="008778BA">
        <w:t>,</w:t>
      </w:r>
      <w:r w:rsidR="009D617B" w:rsidRPr="00CC6255">
        <w:t xml:space="preserve"> </w:t>
      </w:r>
      <w:r w:rsidRPr="00CC6255">
        <w:t xml:space="preserve">with a family living trust as the sole devisee and that both wills called for independent administration. The record will </w:t>
      </w:r>
      <w:r w:rsidR="009D617B" w:rsidRPr="00CC6255">
        <w:t xml:space="preserve">further </w:t>
      </w:r>
      <w:r w:rsidRPr="00CC6255">
        <w:t>show that letters testamentary for independent administration were issued August 28, 2012</w:t>
      </w:r>
      <w:r w:rsidR="009D617B" w:rsidRPr="00CC6255">
        <w:t xml:space="preserve"> [ROA]</w:t>
      </w:r>
      <w:r w:rsidR="009C6820" w:rsidRPr="00CC6255">
        <w:rPr>
          <w:rStyle w:val="FootnoteReference"/>
        </w:rPr>
        <w:footnoteReference w:id="4"/>
      </w:r>
      <w:r w:rsidRPr="00CC6255">
        <w:t xml:space="preserve">; </w:t>
      </w:r>
      <w:r w:rsidR="009D617B" w:rsidRPr="00CC6255">
        <w:t xml:space="preserve">that </w:t>
      </w:r>
      <w:r w:rsidRPr="00CC6255">
        <w:t>the inventory, appraisement, and list of claims had been filed by the independent executor Match 27, 2013</w:t>
      </w:r>
      <w:r w:rsidR="00482935" w:rsidRPr="00CC6255">
        <w:t xml:space="preserve"> </w:t>
      </w:r>
      <w:r w:rsidR="00CC6255" w:rsidRPr="00CC6255">
        <w:t>and</w:t>
      </w:r>
      <w:r w:rsidR="009D617B" w:rsidRPr="00CC6255">
        <w:t xml:space="preserve"> </w:t>
      </w:r>
      <w:r w:rsidRPr="00CC6255">
        <w:t xml:space="preserve">approved by the probate court </w:t>
      </w:r>
      <w:r w:rsidR="00473442" w:rsidRPr="00CC6255">
        <w:t>April 5, 2013</w:t>
      </w:r>
      <w:r w:rsidR="009D617B" w:rsidRPr="00CC6255">
        <w:t xml:space="preserve"> [ROA]</w:t>
      </w:r>
      <w:r w:rsidR="007369DD" w:rsidRPr="00CC6255">
        <w:rPr>
          <w:rStyle w:val="FootnoteReference"/>
        </w:rPr>
        <w:footnoteReference w:id="5"/>
      </w:r>
      <w:r w:rsidR="009D617B" w:rsidRPr="00CC6255">
        <w:t xml:space="preserve"> </w:t>
      </w:r>
      <w:r w:rsidRPr="00CC6255">
        <w:t>and</w:t>
      </w:r>
      <w:r w:rsidR="009D617B" w:rsidRPr="00CC6255">
        <w:t>,</w:t>
      </w:r>
      <w:r w:rsidRPr="00CC6255">
        <w:t xml:space="preserve"> that Carl Henry Brunsting fil</w:t>
      </w:r>
      <w:r w:rsidR="00473442" w:rsidRPr="00CC6255">
        <w:t>ed</w:t>
      </w:r>
      <w:r w:rsidRPr="00CC6255">
        <w:t xml:space="preserve"> his civil tort suit in the statutory probate court April 9, 2013</w:t>
      </w:r>
      <w:r w:rsidR="009D617B" w:rsidRPr="00CC6255">
        <w:t xml:space="preserve"> [ROA</w:t>
      </w:r>
      <w:r w:rsidR="00482935" w:rsidRPr="00CC6255">
        <w:t>5</w:t>
      </w:r>
      <w:r w:rsidR="009D617B" w:rsidRPr="00CC6255">
        <w:t>]</w:t>
      </w:r>
      <w:r w:rsidR="007369DD" w:rsidRPr="00CC6255">
        <w:rPr>
          <w:rStyle w:val="FootnoteReference"/>
        </w:rPr>
        <w:footnoteReference w:id="6"/>
      </w:r>
      <w:r w:rsidRPr="00CC6255">
        <w:t xml:space="preserve">. The law on independent administration is clear. </w:t>
      </w:r>
    </w:p>
    <w:p w:rsidR="009D2DB1" w:rsidRPr="00CC6255" w:rsidRDefault="009D2DB1" w:rsidP="009D2DB1">
      <w:pPr>
        <w:widowControl w:val="0"/>
      </w:pPr>
      <w:r w:rsidRPr="00CC6255">
        <w:t>Tex. Est. Code § 402.001</w:t>
      </w:r>
      <w:r w:rsidRPr="00CC6255">
        <w:fldChar w:fldCharType="begin"/>
      </w:r>
      <w:r w:rsidRPr="00CC6255">
        <w:instrText xml:space="preserve"> TA \l "Tex. Est. Code § 402.001" \s "Tex. Est. Code § 402.001" \c 2 </w:instrText>
      </w:r>
      <w:r w:rsidRPr="00CC6255">
        <w:fldChar w:fldCharType="end"/>
      </w:r>
    </w:p>
    <w:p w:rsidR="009D2DB1" w:rsidRPr="00CC6255" w:rsidRDefault="009D2DB1" w:rsidP="009D2DB1">
      <w:pPr>
        <w:pStyle w:val="Quote"/>
      </w:pPr>
      <w:r w:rsidRPr="00CC6255">
        <w:t xml:space="preserve">When an independent administration has been created, and the order appointing an independent executor has been entered by the probate </w:t>
      </w:r>
      <w:r w:rsidRPr="00CC6255">
        <w:lastRenderedPageBreak/>
        <w:t>court, and the inventory, appraisement, and list of claims has been filed by the independent executor and approved by the court or an affidavit in lieu of the inventory, appraisement, and list of claims has been filed by the independent executor, as long as the estate is represented by an independent executor, further action of any nature may not be had in the probate court except where this title specifically and explicitly provides for some action in the court.</w:t>
      </w:r>
    </w:p>
    <w:p w:rsidR="009D617B" w:rsidRPr="00CC6255" w:rsidRDefault="009D617B" w:rsidP="009D617B">
      <w:r w:rsidRPr="00CC6255">
        <w:t xml:space="preserve">After </w:t>
      </w:r>
      <w:r w:rsidR="00F7165B" w:rsidRPr="00CC6255">
        <w:t xml:space="preserve">the </w:t>
      </w:r>
      <w:r w:rsidRPr="00CC6255">
        <w:t xml:space="preserve">inventory, appraisement, and list of claims has been filed by the independent executor and approved by the probate court no further action of any nature </w:t>
      </w:r>
      <w:r w:rsidR="00F7165B" w:rsidRPr="00CC6255">
        <w:t>could be</w:t>
      </w:r>
      <w:r w:rsidRPr="00CC6255">
        <w:t xml:space="preserve"> had in the probate court except where Title II of the Estates Code specifically and explicitly provides s</w:t>
      </w:r>
      <w:r w:rsidR="00F7165B" w:rsidRPr="00CC6255">
        <w:t>uch</w:t>
      </w:r>
      <w:r w:rsidRPr="00CC6255">
        <w:t xml:space="preserve"> action.</w:t>
      </w:r>
    </w:p>
    <w:p w:rsidR="009D2DB1" w:rsidRPr="00CC6255" w:rsidRDefault="009D2DB1" w:rsidP="009D2DB1">
      <w:pPr>
        <w:pStyle w:val="Heading2"/>
      </w:pPr>
      <w:bookmarkStart w:id="22" w:name="_Toc160554928"/>
      <w:r w:rsidRPr="00CC6255">
        <w:t>The Complete Absence of Subject Matter jurisdiction</w:t>
      </w:r>
      <w:bookmarkEnd w:id="22"/>
    </w:p>
    <w:p w:rsidR="007A71D9" w:rsidRPr="00CC6255" w:rsidRDefault="009D2DB1" w:rsidP="009D2DB1">
      <w:pPr>
        <w:widowControl w:val="0"/>
      </w:pPr>
      <w:r w:rsidRPr="00CC6255">
        <w:t>The Action filed by Carl Henry Brunsting, Individually and as Independent Executor of the Estates of Elmer H. Brunsting and Nelva E. Brunsting on April 9, 2013</w:t>
      </w:r>
      <w:r w:rsidR="00B5451F" w:rsidRPr="00CC6255">
        <w:t xml:space="preserve"> </w:t>
      </w:r>
      <w:r w:rsidR="00B5451F" w:rsidRPr="00CC6255">
        <w:rPr>
          <w:i/>
          <w:iCs/>
        </w:rPr>
        <w:t>[ROA 5</w:t>
      </w:r>
      <w:r w:rsidR="008778BA">
        <w:rPr>
          <w:i/>
          <w:iCs/>
        </w:rPr>
        <w:t>-24</w:t>
      </w:r>
      <w:r w:rsidR="00B5451F" w:rsidRPr="00CC6255">
        <w:rPr>
          <w:i/>
          <w:iCs/>
        </w:rPr>
        <w:t>]</w:t>
      </w:r>
      <w:r w:rsidRPr="00CC6255">
        <w:t xml:space="preserve"> was filed five days after the inventory had been approved. </w:t>
      </w:r>
      <w:r w:rsidR="009502CD" w:rsidRPr="00CC6255">
        <w:t xml:space="preserve">The Action </w:t>
      </w:r>
      <w:r w:rsidRPr="00CC6255">
        <w:t xml:space="preserve">was brought under the Texas Civil Practices and Remedies Code as ancillary to a closed probate </w:t>
      </w:r>
      <w:r w:rsidR="007A71D9" w:rsidRPr="00CC6255">
        <w:t>administration [ROA]</w:t>
      </w:r>
      <w:r w:rsidR="00F7165B" w:rsidRPr="00CC6255">
        <w:rPr>
          <w:rStyle w:val="FootnoteReference"/>
        </w:rPr>
        <w:footnoteReference w:id="7"/>
      </w:r>
      <w:r w:rsidR="007A71D9" w:rsidRPr="00CC6255">
        <w:t>. N</w:t>
      </w:r>
      <w:r w:rsidRPr="00CC6255">
        <w:t>ot only</w:t>
      </w:r>
      <w:r w:rsidR="007A71D9" w:rsidRPr="00CC6255">
        <w:t xml:space="preserve"> does the initial pleading</w:t>
      </w:r>
      <w:r w:rsidRPr="00CC6255">
        <w:t xml:space="preserve"> fail to cite to </w:t>
      </w:r>
      <w:r w:rsidR="009502CD" w:rsidRPr="00CC6255">
        <w:t>any</w:t>
      </w:r>
      <w:r w:rsidRPr="00CC6255">
        <w:t xml:space="preserve"> provision in </w:t>
      </w:r>
      <w:r w:rsidR="007A71D9" w:rsidRPr="00CC6255">
        <w:t xml:space="preserve">Title II of the Estates Code </w:t>
      </w:r>
      <w:r w:rsidRPr="00CC6255">
        <w:t xml:space="preserve">that specifically </w:t>
      </w:r>
      <w:r w:rsidRPr="00CC6255">
        <w:lastRenderedPageBreak/>
        <w:t>and explicitly authorize</w:t>
      </w:r>
      <w:r w:rsidR="007A71D9" w:rsidRPr="00CC6255">
        <w:t>d</w:t>
      </w:r>
      <w:r w:rsidRPr="00CC6255">
        <w:t xml:space="preserve"> </w:t>
      </w:r>
      <w:r w:rsidR="007A71D9" w:rsidRPr="00CC6255">
        <w:t>the</w:t>
      </w:r>
      <w:r w:rsidR="009502CD" w:rsidRPr="00CC6255">
        <w:t xml:space="preserve"> independent executor to take such</w:t>
      </w:r>
      <w:r w:rsidR="008778BA">
        <w:t xml:space="preserve"> action,</w:t>
      </w:r>
      <w:r w:rsidRPr="00CC6255">
        <w:t xml:space="preserve"> </w:t>
      </w:r>
      <w:r w:rsidR="007A71D9" w:rsidRPr="00CC6255">
        <w:t>it</w:t>
      </w:r>
      <w:r w:rsidR="009502CD" w:rsidRPr="00CC6255">
        <w:t xml:space="preserve"> </w:t>
      </w:r>
      <w:r w:rsidRPr="00CC6255">
        <w:t>fails to even mention the estates code</w:t>
      </w:r>
      <w:r w:rsidR="007A71D9" w:rsidRPr="00CC6255">
        <w:t xml:space="preserve">. </w:t>
      </w:r>
    </w:p>
    <w:p w:rsidR="009D2DB1" w:rsidRPr="00CC6255" w:rsidRDefault="009D2DB1" w:rsidP="009D2DB1">
      <w:pPr>
        <w:pStyle w:val="Heading2"/>
      </w:pPr>
      <w:bookmarkStart w:id="23" w:name="_Toc160554929"/>
      <w:r w:rsidRPr="00CC6255">
        <w:t>In Summary</w:t>
      </w:r>
      <w:bookmarkEnd w:id="23"/>
    </w:p>
    <w:p w:rsidR="00935E24" w:rsidRPr="008962BB" w:rsidRDefault="00935E24" w:rsidP="00935E24">
      <w:pPr>
        <w:pStyle w:val="Quote"/>
      </w:pPr>
      <w:r w:rsidRPr="00A509B2">
        <w:t xml:space="preserve">“Whether a trial court has subject matter jurisdiction is a question of law that we review de novo. Tex. Dep't of Parks &amp; Wildlife v. </w:t>
      </w:r>
      <w:r w:rsidRPr="008962BB">
        <w:t xml:space="preserve">Miranda, </w:t>
      </w:r>
      <w:r w:rsidRPr="008962BB">
        <w:rPr>
          <w:u w:val="single"/>
        </w:rPr>
        <w:t>133 S.W.3d 217, 226</w:t>
      </w:r>
      <w:r w:rsidRPr="008962BB">
        <w:t xml:space="preserve"> (Tex. 2004)</w:t>
      </w:r>
      <w:r w:rsidRPr="008962BB">
        <w:fldChar w:fldCharType="begin"/>
      </w:r>
      <w:r w:rsidRPr="008962BB">
        <w:instrText xml:space="preserve"> TA \l "Tex. Dep't of Parks &amp; Wildlife v. Miranda, </w:instrText>
      </w:r>
      <w:r w:rsidRPr="008962BB">
        <w:rPr>
          <w:u w:val="single"/>
        </w:rPr>
        <w:instrText>133 S.W.3d 217, 226</w:instrText>
      </w:r>
      <w:r w:rsidRPr="008962BB">
        <w:instrText xml:space="preserve"> (Tex. 2004)" \s "Tex. Dep't of Parks &amp; Wildlife v. Miranda" \c 1 </w:instrText>
      </w:r>
      <w:r w:rsidRPr="008962BB">
        <w:fldChar w:fldCharType="end"/>
      </w:r>
      <w:r w:rsidRPr="008962BB">
        <w:t xml:space="preserve">; Tex. Nat. Res. Conservation Comm'n v. IT-Davy, </w:t>
      </w:r>
      <w:r w:rsidRPr="008962BB">
        <w:rPr>
          <w:u w:val="single"/>
        </w:rPr>
        <w:t>74 S.W.3d 849, 855</w:t>
      </w:r>
      <w:r w:rsidRPr="008962BB">
        <w:t xml:space="preserve"> (Tex. 2002)</w:t>
      </w:r>
      <w:r w:rsidRPr="008962BB">
        <w:fldChar w:fldCharType="begin"/>
      </w:r>
      <w:r w:rsidRPr="008962BB">
        <w:instrText xml:space="preserve"> TA \l "Tex. Nat. Res. Conservation Comm'n v. IT-Davy, </w:instrText>
      </w:r>
      <w:r w:rsidRPr="008962BB">
        <w:rPr>
          <w:u w:val="single"/>
        </w:rPr>
        <w:instrText>74 S.W.3d 849, 855</w:instrText>
      </w:r>
      <w:r w:rsidRPr="008962BB">
        <w:instrText xml:space="preserve"> (Tex. 2002)" \s "Tex. Nat. Res. Conservation Comm'n v. IT-Davy" \c 1 </w:instrText>
      </w:r>
      <w:r w:rsidRPr="008962BB">
        <w:fldChar w:fldCharType="end"/>
      </w:r>
      <w:r w:rsidRPr="008962BB">
        <w:t>.” Price v. Univ. of Tex.</w:t>
      </w:r>
      <w:r w:rsidRPr="008962BB">
        <w:fldChar w:fldCharType="begin"/>
      </w:r>
      <w:r w:rsidRPr="008962BB">
        <w:instrText xml:space="preserve"> TA \s "Price v. Univ. of Tex." </w:instrText>
      </w:r>
      <w:r w:rsidRPr="008962BB">
        <w:fldChar w:fldCharType="end"/>
      </w:r>
      <w:r w:rsidRPr="008962BB">
        <w:t xml:space="preserve"> at Brownsville Tex. Southmost Coll., NUMBER 13-16-00351-CV, at *6 (Tex. App. Nov. 16, 2017)</w:t>
      </w:r>
    </w:p>
    <w:p w:rsidR="009D2DB1" w:rsidRPr="00CC6255" w:rsidRDefault="009D2DB1" w:rsidP="009D2DB1">
      <w:pPr>
        <w:widowControl w:val="0"/>
      </w:pPr>
      <w:r w:rsidRPr="00CC6255">
        <w:t xml:space="preserve">The statutory probate court was never capable of composing a court of competent jurisdiction over the subject matter of Independent Executor Carl Brunsting’s non-probate related action and consequently, </w:t>
      </w:r>
      <w:r w:rsidR="00F7165B" w:rsidRPr="00CC6255">
        <w:t>all</w:t>
      </w:r>
      <w:r w:rsidR="00EC4372">
        <w:t xml:space="preserve"> orders and judgments </w:t>
      </w:r>
      <w:r w:rsidR="00AF24C9" w:rsidRPr="00CC6255">
        <w:t>in Cause No. 412249-401 are void ab initio for want of subject matter jurisdiction</w:t>
      </w:r>
      <w:r w:rsidR="00F7165B" w:rsidRPr="00CC6255">
        <w:t>.</w:t>
      </w:r>
      <w:r w:rsidR="00AF24C9" w:rsidRPr="00CC6255">
        <w:t xml:space="preserve"> </w:t>
      </w:r>
    </w:p>
    <w:p w:rsidR="0064494B" w:rsidRPr="00CC6255" w:rsidRDefault="009D2DB1" w:rsidP="009D2DB1">
      <w:pPr>
        <w:widowControl w:val="0"/>
      </w:pPr>
      <w:r w:rsidRPr="00CC6255">
        <w:t>Independent Executor Carl Henry Brunsting was foreclosed by will</w:t>
      </w:r>
      <w:r w:rsidR="009502CD" w:rsidRPr="00CC6255">
        <w:t xml:space="preserve"> </w:t>
      </w:r>
      <w:r w:rsidRPr="00CC6255">
        <w:t>from further action in the probate court</w:t>
      </w:r>
      <w:r w:rsidR="00AF24C9" w:rsidRPr="00CC6255">
        <w:t>,</w:t>
      </w:r>
      <w:r w:rsidRPr="00CC6255">
        <w:t xml:space="preserve"> </w:t>
      </w:r>
      <w:r w:rsidR="006D7468" w:rsidRPr="00CC6255">
        <w:t>other than the recording of the wills and the return of an inventory</w:t>
      </w:r>
      <w:r w:rsidR="00AF24C9" w:rsidRPr="00CC6255">
        <w:t>,</w:t>
      </w:r>
      <w:r w:rsidR="006D7468" w:rsidRPr="00CC6255">
        <w:t xml:space="preserve"> and was foreclosed by statute from further action in the probate court after that inventory had been approved. </w:t>
      </w:r>
      <w:r w:rsidR="009502CD" w:rsidRPr="00CC6255">
        <w:t>Carl Henry Brunsting</w:t>
      </w:r>
      <w:r w:rsidR="006D7468" w:rsidRPr="00CC6255">
        <w:t>, not being an heir to any pending estate,</w:t>
      </w:r>
      <w:r w:rsidRPr="00CC6255">
        <w:t xml:space="preserve"> had no individual standing to file any action in the probate court</w:t>
      </w:r>
      <w:r w:rsidR="00D03216">
        <w:t xml:space="preserve"> in any event</w:t>
      </w:r>
      <w:r w:rsidRPr="00CC6255">
        <w:t xml:space="preserve">. </w:t>
      </w:r>
      <w:r w:rsidR="00CC6255">
        <w:t>This i</w:t>
      </w:r>
      <w:r w:rsidRPr="00CC6255">
        <w:t xml:space="preserve">s </w:t>
      </w:r>
      <w:r w:rsidR="00CC6255">
        <w:t xml:space="preserve">a very straightforward matter of </w:t>
      </w:r>
      <w:r w:rsidR="00D03216">
        <w:t xml:space="preserve">statutory </w:t>
      </w:r>
      <w:r w:rsidR="00CC6255">
        <w:t xml:space="preserve">law based upon a </w:t>
      </w:r>
      <w:r w:rsidR="00D03216">
        <w:t>modest</w:t>
      </w:r>
      <w:r w:rsidR="00CC6255">
        <w:t xml:space="preserve"> set of </w:t>
      </w:r>
      <w:r w:rsidR="00D03216">
        <w:t xml:space="preserve">incontrovertible </w:t>
      </w:r>
      <w:r w:rsidR="00CC6255">
        <w:t>facts</w:t>
      </w:r>
      <w:r w:rsidR="00EC4EE0" w:rsidRPr="00CC6255">
        <w:t>.</w:t>
      </w:r>
    </w:p>
    <w:p w:rsidR="0064494B" w:rsidRPr="00CC6255" w:rsidRDefault="0064494B" w:rsidP="009D2DB1">
      <w:pPr>
        <w:widowControl w:val="0"/>
      </w:pPr>
      <w:r w:rsidRPr="00CC6255">
        <w:rPr>
          <w:i/>
        </w:rPr>
        <w:lastRenderedPageBreak/>
        <w:t>Standing is implicit in the concept of subject matter jurisdiction, which is essential to the authority of the trial court to decide a case</w:t>
      </w:r>
      <w:r w:rsidRPr="00CC6255">
        <w:t xml:space="preserve">. </w:t>
      </w:r>
      <w:r w:rsidRPr="00CC6255">
        <w:rPr>
          <w:bCs/>
          <w:iCs/>
        </w:rPr>
        <w:t>Texas Ass'n of Business v. Texas Air Control Bd</w:t>
      </w:r>
      <w:r w:rsidRPr="00CC6255">
        <w:t>., 852 S.W.2d 440, 443 (Tex. 1993)</w:t>
      </w:r>
      <w:r w:rsidRPr="00CC6255">
        <w:fldChar w:fldCharType="begin"/>
      </w:r>
      <w:r w:rsidRPr="00CC6255">
        <w:instrText xml:space="preserve"> TA \l "</w:instrText>
      </w:r>
      <w:r w:rsidRPr="00CC6255">
        <w:rPr>
          <w:bCs/>
          <w:iCs/>
        </w:rPr>
        <w:instrText>Texas Ass'n of Business v. Texas Air Control Bd</w:instrText>
      </w:r>
      <w:r w:rsidRPr="00CC6255">
        <w:instrText xml:space="preserve">., 852 S.W.2d 440, 443 (Tex. 1993)" \s "Texas Ass'n of Business v. Texas Air Control Bd" \c 1 </w:instrText>
      </w:r>
      <w:r w:rsidRPr="00CC6255">
        <w:fldChar w:fldCharType="end"/>
      </w:r>
      <w:r w:rsidRPr="00CC6255">
        <w:t xml:space="preserve">. </w:t>
      </w:r>
      <w:r w:rsidR="009D2DB1" w:rsidRPr="00CC6255">
        <w:t>The claims filed by the Independent Executor after the independent administration had closed failed to invoke the jurisdiction of the statutory probate court as a matter of law</w:t>
      </w:r>
      <w:r w:rsidRPr="00CC6255">
        <w:t xml:space="preserve">. </w:t>
      </w:r>
    </w:p>
    <w:p w:rsidR="009D2DB1" w:rsidRPr="00CC6255" w:rsidRDefault="009D2DB1" w:rsidP="009D2DB1">
      <w:pPr>
        <w:widowControl w:val="0"/>
      </w:pPr>
      <w:r w:rsidRPr="00CC6255">
        <w:t>The only jurisdiction Harris County Statutory Probate Court No. 4 ever acquired over the 412249-401 matter at the time the independent executor filed his nonprobate tort action, was to dismiss for want of subject matter jurisdiction.</w:t>
      </w:r>
      <w:r w:rsidR="0064494B" w:rsidRPr="00CC6255">
        <w:t xml:space="preserve"> A court always has jurisdiction to dismiss for want of jurisdiction. </w:t>
      </w:r>
    </w:p>
    <w:p w:rsidR="0064494B" w:rsidRPr="00CC6255" w:rsidRDefault="0064494B" w:rsidP="006D7468">
      <w:pPr>
        <w:pStyle w:val="blockquote"/>
        <w:spacing w:after="100"/>
        <w:rPr>
          <w:i/>
        </w:rPr>
      </w:pPr>
      <w:r w:rsidRPr="00CC6255">
        <w:rPr>
          <w:i/>
        </w:rPr>
        <w:t>Where the trial court lacks jurisdiction, it has only the power to dismiss the suit</w:t>
      </w:r>
      <w:r w:rsidRPr="00CC6255">
        <w:rPr>
          <w:bCs/>
          <w:i/>
          <w:iCs/>
        </w:rPr>
        <w:t xml:space="preserve"> </w:t>
      </w:r>
      <w:r w:rsidRPr="00CC6255">
        <w:rPr>
          <w:bCs/>
          <w:iCs/>
        </w:rPr>
        <w:t>Wren v. Texas Employment</w:t>
      </w:r>
      <w:r w:rsidRPr="00CC6255">
        <w:rPr>
          <w:bCs/>
        </w:rPr>
        <w:t xml:space="preserve"> </w:t>
      </w:r>
      <w:r w:rsidRPr="00CC6255">
        <w:rPr>
          <w:iCs/>
        </w:rPr>
        <w:t>Comm'n</w:t>
      </w:r>
      <w:r w:rsidRPr="00CC6255">
        <w:t xml:space="preserve">, </w:t>
      </w:r>
      <w:hyperlink r:id="rId14" w:anchor="p509" w:history="1">
        <w:r w:rsidRPr="00CC6255">
          <w:rPr>
            <w:rStyle w:val="Hyperlink"/>
            <w:color w:val="auto"/>
          </w:rPr>
          <w:t>915 S.W.2d 506, 509</w:t>
        </w:r>
      </w:hyperlink>
      <w:r w:rsidRPr="00CC6255">
        <w:fldChar w:fldCharType="begin"/>
      </w:r>
      <w:r w:rsidRPr="00CC6255">
        <w:instrText xml:space="preserve"> TA \l "</w:instrText>
      </w:r>
      <w:r w:rsidRPr="00CC6255">
        <w:rPr>
          <w:bCs/>
          <w:iCs/>
        </w:rPr>
        <w:instrText>Wren v. Texas Employment</w:instrText>
      </w:r>
      <w:r w:rsidRPr="00CC6255">
        <w:rPr>
          <w:bCs/>
        </w:rPr>
        <w:instrText xml:space="preserve"> </w:instrText>
      </w:r>
      <w:r w:rsidRPr="00CC6255">
        <w:rPr>
          <w:iCs/>
        </w:rPr>
        <w:instrText>Comm'n</w:instrText>
      </w:r>
      <w:r w:rsidRPr="00CC6255">
        <w:instrText xml:space="preserve">, 915 S.W.2d 506, 509" \s "Wren v. Texas Employment Comm'n" \c 1 </w:instrText>
      </w:r>
      <w:r w:rsidRPr="00CC6255">
        <w:fldChar w:fldCharType="end"/>
      </w:r>
      <w:r w:rsidRPr="00CC6255">
        <w:t xml:space="preserve">. (Tex.App.-Houston [14th Dist.] 1995, no writ). </w:t>
      </w:r>
      <w:r w:rsidRPr="00CC6255">
        <w:rPr>
          <w:iCs/>
        </w:rPr>
        <w:t>Wolf v. Holy Cross Church</w:t>
      </w:r>
      <w:r w:rsidRPr="00CC6255">
        <w:t>, 49 S.W.3d 1, 4-5 (Tex. App. 1999</w:t>
      </w:r>
      <w:r w:rsidRPr="00CC6255">
        <w:rPr>
          <w:i/>
        </w:rPr>
        <w:t>)</w:t>
      </w:r>
      <w:r w:rsidRPr="00CC6255">
        <w:rPr>
          <w:i/>
        </w:rPr>
        <w:fldChar w:fldCharType="begin"/>
      </w:r>
      <w:r w:rsidRPr="00CC6255">
        <w:rPr>
          <w:i/>
        </w:rPr>
        <w:instrText xml:space="preserve"> TA \l "</w:instrText>
      </w:r>
      <w:r w:rsidRPr="00CC6255">
        <w:rPr>
          <w:i/>
          <w:iCs/>
        </w:rPr>
        <w:instrText>Wolf v. Holy Cross Church</w:instrText>
      </w:r>
      <w:r w:rsidRPr="00CC6255">
        <w:rPr>
          <w:i/>
        </w:rPr>
        <w:instrText xml:space="preserve">, 49 S.W.3d 1, 4-5 (Tex. App. 1999)" \s "Wolf v. Holy Cross Church" \c 1 </w:instrText>
      </w:r>
      <w:r w:rsidRPr="00CC6255">
        <w:rPr>
          <w:i/>
        </w:rPr>
        <w:fldChar w:fldCharType="end"/>
      </w:r>
    </w:p>
    <w:p w:rsidR="009D2DB1" w:rsidRPr="00CC6255" w:rsidRDefault="009D2DB1" w:rsidP="009D2DB1">
      <w:pPr>
        <w:pStyle w:val="Quote"/>
      </w:pPr>
      <w:r w:rsidRPr="00CC6255">
        <w:t xml:space="preserve">Where a court rendering judgment does not have jurisdiction, the judgment is void and cannot operate as res judicata; it neither binds, bars, nor Estops anyone. </w:t>
      </w:r>
      <w:r w:rsidRPr="00CC6255">
        <w:rPr>
          <w:i w:val="0"/>
        </w:rPr>
        <w:t>34 Tex.Jur.2d, Sec. 467, page 514</w:t>
      </w:r>
      <w:r w:rsidRPr="00CC6255">
        <w:rPr>
          <w:i w:val="0"/>
        </w:rPr>
        <w:fldChar w:fldCharType="begin"/>
      </w:r>
      <w:r w:rsidRPr="00CC6255">
        <w:rPr>
          <w:i w:val="0"/>
        </w:rPr>
        <w:instrText xml:space="preserve"> TA \s "34 Tex.Jur.2d, Sec. 467, page 514" </w:instrText>
      </w:r>
      <w:r w:rsidRPr="00CC6255">
        <w:rPr>
          <w:i w:val="0"/>
        </w:rPr>
        <w:fldChar w:fldCharType="end"/>
      </w:r>
      <w:r w:rsidRPr="00CC6255">
        <w:rPr>
          <w:i w:val="0"/>
        </w:rPr>
        <w:t>. Dews v. Floyd 413 S.W.2d 800 (Tex. Civ. App. 1967)</w:t>
      </w:r>
      <w:r w:rsidRPr="00CC6255">
        <w:rPr>
          <w:i w:val="0"/>
        </w:rPr>
        <w:fldChar w:fldCharType="begin"/>
      </w:r>
      <w:r w:rsidRPr="00CC6255">
        <w:rPr>
          <w:i w:val="0"/>
        </w:rPr>
        <w:instrText xml:space="preserve"> TA \l "Dews v. Floyd 413 S.W.2d 800 (Tex. Civ. App. 1967)" \s "Dews v. Floyd" \c 1 </w:instrText>
      </w:r>
      <w:r w:rsidRPr="00CC6255">
        <w:rPr>
          <w:i w:val="0"/>
        </w:rPr>
        <w:fldChar w:fldCharType="end"/>
      </w:r>
      <w:r w:rsidRPr="00CC6255">
        <w:rPr>
          <w:i w:val="0"/>
        </w:rPr>
        <w:t xml:space="preserve"> Kohls v. Kohls</w:t>
      </w:r>
      <w:r w:rsidRPr="00CC6255">
        <w:rPr>
          <w:i w:val="0"/>
        </w:rPr>
        <w:fldChar w:fldCharType="begin"/>
      </w:r>
      <w:r w:rsidRPr="00CC6255">
        <w:rPr>
          <w:i w:val="0"/>
        </w:rPr>
        <w:instrText xml:space="preserve"> TA \s "Kohls v. Kohls" </w:instrText>
      </w:r>
      <w:r w:rsidRPr="00CC6255">
        <w:rPr>
          <w:i w:val="0"/>
        </w:rPr>
        <w:fldChar w:fldCharType="end"/>
      </w:r>
      <w:r w:rsidRPr="00CC6255">
        <w:rPr>
          <w:i w:val="0"/>
        </w:rPr>
        <w:t xml:space="preserve"> 461 S.W.2d 455 (Tex. Civ. App. 1970).</w:t>
      </w:r>
    </w:p>
    <w:p w:rsidR="009D2DB1" w:rsidRPr="00CC6255" w:rsidRDefault="009D2DB1" w:rsidP="009D2DB1">
      <w:pPr>
        <w:widowControl w:val="0"/>
      </w:pPr>
      <w:r w:rsidRPr="00CC6255">
        <w:t xml:space="preserve">Voidable </w:t>
      </w:r>
      <w:r w:rsidR="00E66FE5">
        <w:t xml:space="preserve">judgments are subject to </w:t>
      </w:r>
      <w:r w:rsidRPr="00CC6255">
        <w:t xml:space="preserve">limitations while void judgments are </w:t>
      </w:r>
      <w:r w:rsidRPr="00CC6255">
        <w:lastRenderedPageBreak/>
        <w:t>barred by neither. "</w:t>
      </w:r>
      <w:r w:rsidRPr="00CC6255">
        <w:rPr>
          <w:i/>
        </w:rPr>
        <w:t>A judgment void upon its face is subject to an attack at any time, regardless of the statute of limitation</w:t>
      </w:r>
      <w:r w:rsidRPr="00CC6255">
        <w:t>." Newsom v. State 236 S.W. 228 (Tex. Civ. App. 1922)</w:t>
      </w:r>
      <w:r w:rsidRPr="00CC6255">
        <w:fldChar w:fldCharType="begin"/>
      </w:r>
      <w:r w:rsidRPr="00CC6255">
        <w:instrText xml:space="preserve"> TA \l "Newsom v. State 236 S.W. 228 (Tex. Civ. App. 1922)" \s "Newsom v. State" \c 1 </w:instrText>
      </w:r>
      <w:r w:rsidRPr="00CC6255">
        <w:fldChar w:fldCharType="end"/>
      </w:r>
      <w:r w:rsidRPr="00CC6255">
        <w:t>.</w:t>
      </w:r>
    </w:p>
    <w:p w:rsidR="001E12A9" w:rsidRPr="00CC6255" w:rsidRDefault="001E12A9" w:rsidP="001E12A9">
      <w:pPr>
        <w:pStyle w:val="Heading2"/>
      </w:pPr>
      <w:bookmarkStart w:id="24" w:name="_Toc160554930"/>
      <w:r w:rsidRPr="00CC6255">
        <w:t>Conclusion</w:t>
      </w:r>
      <w:bookmarkEnd w:id="24"/>
    </w:p>
    <w:p w:rsidR="00CF0930" w:rsidRPr="00CC6255" w:rsidRDefault="00CF0930" w:rsidP="00CF0930">
      <w:pPr>
        <w:widowControl w:val="0"/>
        <w:rPr>
          <w:i/>
        </w:rPr>
      </w:pPr>
      <w:r w:rsidRPr="00CC6255">
        <w:rPr>
          <w:i/>
        </w:rPr>
        <w:t>Appellate courts do not have jurisdiction to address the merits of appeals from void orders or judgments; rather, they have jurisdiction only to determine that the order or judgment underlying the appeal is void and make appropriate orders based on that determination.</w:t>
      </w:r>
      <w:r w:rsidRPr="00CC6255">
        <w:t xml:space="preserve"> </w:t>
      </w:r>
      <w:r w:rsidRPr="00CC6255">
        <w:rPr>
          <w:iCs/>
        </w:rPr>
        <w:t>See State ex rel. Latty v. Owens,</w:t>
      </w:r>
      <w:r w:rsidRPr="00CC6255">
        <w:rPr>
          <w:u w:val="single"/>
        </w:rPr>
        <w:t>907 S.W.2d 484, 486</w:t>
      </w:r>
      <w:r w:rsidRPr="00CC6255">
        <w:t xml:space="preserve"> (Tex.1995)</w:t>
      </w:r>
      <w:r w:rsidRPr="00CC6255">
        <w:fldChar w:fldCharType="begin"/>
      </w:r>
      <w:r w:rsidRPr="00CC6255">
        <w:instrText xml:space="preserve"> TA \s "State ex Rel. Latty v. Owens" </w:instrText>
      </w:r>
      <w:r w:rsidRPr="00CC6255">
        <w:fldChar w:fldCharType="end"/>
      </w:r>
      <w:r w:rsidRPr="00CC6255">
        <w:t xml:space="preserve">; </w:t>
      </w:r>
      <w:r w:rsidRPr="00CC6255">
        <w:rPr>
          <w:iCs/>
        </w:rPr>
        <w:t>see also Univ. of Tex. Sw. Med. Ctr. of Dallas v. Margulis,</w:t>
      </w:r>
      <w:r w:rsidRPr="00CC6255">
        <w:rPr>
          <w:u w:val="single"/>
        </w:rPr>
        <w:t>11 S.W.3d 186, 187</w:t>
      </w:r>
      <w:r w:rsidRPr="00CC6255">
        <w:t xml:space="preserve"> (Tex.2000)</w:t>
      </w:r>
      <w:r w:rsidRPr="00CC6255">
        <w:fldChar w:fldCharType="begin"/>
      </w:r>
      <w:r w:rsidRPr="00CC6255">
        <w:instrText xml:space="preserve"> TA \l "</w:instrText>
      </w:r>
      <w:r w:rsidRPr="00CC6255">
        <w:rPr>
          <w:iCs/>
        </w:rPr>
        <w:instrText>Univ. of Tex. Sw. Med. Ctr. of Dallas v. Margulis,</w:instrText>
      </w:r>
      <w:r w:rsidRPr="00CC6255">
        <w:rPr>
          <w:u w:val="single"/>
        </w:rPr>
        <w:instrText>11 S.W.3d 186, 187</w:instrText>
      </w:r>
      <w:r w:rsidRPr="00CC6255">
        <w:instrText xml:space="preserve"> (Tex.2000)" \s "Univ. of Tex. Sw. Med. Ctr. of Dallas v. Margulis" \c 1 </w:instrText>
      </w:r>
      <w:r w:rsidRPr="00CC6255">
        <w:fldChar w:fldCharType="end"/>
      </w:r>
      <w:r w:rsidRPr="00CC6255">
        <w:t xml:space="preserve"> (per curiam) </w:t>
      </w:r>
      <w:r w:rsidRPr="00CC6255">
        <w:rPr>
          <w:iCs/>
        </w:rPr>
        <w:t>Freedom Commc'ns, Inc. v. Coronado</w:t>
      </w:r>
      <w:r w:rsidRPr="00CC6255">
        <w:t>, 372 S.W.3d 621, 623 (Tex. 2012)</w:t>
      </w:r>
      <w:r w:rsidRPr="00CC6255">
        <w:rPr>
          <w:i/>
        </w:rPr>
        <w:fldChar w:fldCharType="begin"/>
      </w:r>
      <w:r w:rsidRPr="00CC6255">
        <w:instrText xml:space="preserve"> TA \l "</w:instrText>
      </w:r>
      <w:r w:rsidRPr="00CC6255">
        <w:rPr>
          <w:i/>
          <w:iCs/>
        </w:rPr>
        <w:instrText>Freedom Commc'ns, Inc. v. Coronado</w:instrText>
      </w:r>
      <w:r w:rsidRPr="00CC6255">
        <w:rPr>
          <w:i/>
        </w:rPr>
        <w:instrText>, 372 S.W.3d 621, 623 (Tex. 2012)</w:instrText>
      </w:r>
      <w:r w:rsidRPr="00CC6255">
        <w:instrText xml:space="preserve">" \s "Freedom Commc'ns, Inc. v. Coronado" \c 1 </w:instrText>
      </w:r>
      <w:r w:rsidRPr="00CC6255">
        <w:rPr>
          <w:i/>
        </w:rPr>
        <w:fldChar w:fldCharType="end"/>
      </w:r>
      <w:r w:rsidRPr="00CC6255">
        <w:rPr>
          <w:i/>
        </w:rPr>
        <w:t>.</w:t>
      </w:r>
    </w:p>
    <w:p w:rsidR="001E12A9" w:rsidRPr="00CC6255" w:rsidRDefault="001E12A9" w:rsidP="001E12A9">
      <w:pPr>
        <w:widowControl w:val="0"/>
      </w:pPr>
      <w:r w:rsidRPr="00CC6255">
        <w:rPr>
          <w:i/>
        </w:rPr>
        <w:t>'Although a void judgment may be attacked directly, as well as collaterally, there is no necessity for doing so; it need not be vacated or set aside; it may be simply ignored. And when some right is asserted under the judgment, its invalidity may be pointed out by anyone in any kind of proceeding, in any court, and at any time</w:t>
      </w:r>
      <w:r w:rsidRPr="00CC6255">
        <w:t>.' 34 Tex.Jur.2d, § 260, p. 170, and cases cited</w:t>
      </w:r>
      <w:r w:rsidRPr="00CC6255">
        <w:fldChar w:fldCharType="begin"/>
      </w:r>
      <w:r w:rsidRPr="00CC6255">
        <w:instrText xml:space="preserve"> TA \l "34 Tex.Jur.2d, § 260, p. 170, and cases cited" \s "34 Tex.Jur.2d, § 260, p. 170" \c 3 </w:instrText>
      </w:r>
      <w:r w:rsidRPr="00CC6255">
        <w:fldChar w:fldCharType="end"/>
      </w:r>
      <w:r w:rsidRPr="00CC6255">
        <w:t xml:space="preserve">. Boyd v. Gillman Film Corp. </w:t>
      </w:r>
      <w:r w:rsidRPr="00CC6255">
        <w:rPr>
          <w:rStyle w:val="citation-string"/>
        </w:rPr>
        <w:t>447 S.W.2d 759 (Tex. Civ. App. 1969).</w:t>
      </w:r>
      <w:r w:rsidRPr="00CC6255">
        <w:rPr>
          <w:rStyle w:val="citation-string"/>
        </w:rPr>
        <w:fldChar w:fldCharType="begin"/>
      </w:r>
      <w:r w:rsidRPr="00CC6255">
        <w:instrText xml:space="preserve"> TA \l "Boyd v. Gillman Film Corp. </w:instrText>
      </w:r>
      <w:r w:rsidRPr="00CC6255">
        <w:rPr>
          <w:rStyle w:val="citation-string"/>
        </w:rPr>
        <w:instrText>447 S.W.2d 759 (Tex. Civ. App. 1969)</w:instrText>
      </w:r>
      <w:r w:rsidRPr="00CC6255">
        <w:instrText xml:space="preserve">" \s "Boyd v. Gillman Film Corp." \c 1 </w:instrText>
      </w:r>
      <w:r w:rsidRPr="00CC6255">
        <w:rPr>
          <w:rStyle w:val="citation-string"/>
        </w:rPr>
        <w:fldChar w:fldCharType="end"/>
      </w:r>
    </w:p>
    <w:p w:rsidR="001E12A9" w:rsidRPr="00CC6255" w:rsidRDefault="001E12A9" w:rsidP="00D00524">
      <w:pPr>
        <w:widowControl w:val="0"/>
      </w:pPr>
      <w:r w:rsidRPr="00CC6255">
        <w:lastRenderedPageBreak/>
        <w:t>Appellant in this proceeding claims the right to have the complete absence of subject matter jurisdiction in the 412,249-401 action</w:t>
      </w:r>
      <w:r w:rsidR="006D7468" w:rsidRPr="00CC6255">
        <w:t xml:space="preserve"> declared </w:t>
      </w:r>
      <w:r w:rsidR="00940DA4" w:rsidRPr="00CC6255">
        <w:t>i</w:t>
      </w:r>
      <w:r w:rsidRPr="00CC6255">
        <w:t>n this court, in this proceeding</w:t>
      </w:r>
      <w:r w:rsidR="002067F3" w:rsidRPr="00CC6255">
        <w:t>,</w:t>
      </w:r>
      <w:r w:rsidRPr="00CC6255">
        <w:t xml:space="preserve"> at this time</w:t>
      </w:r>
      <w:r w:rsidR="002067F3" w:rsidRPr="00CC6255">
        <w:t>,</w:t>
      </w:r>
      <w:r w:rsidR="00E66FE5">
        <w:t xml:space="preserve"> and </w:t>
      </w:r>
      <w:r w:rsidRPr="00CC6255">
        <w:t xml:space="preserve">statutes of limitations </w:t>
      </w:r>
      <w:r w:rsidR="005870C3">
        <w:t xml:space="preserve">do not </w:t>
      </w:r>
      <w:r w:rsidRPr="00CC6255">
        <w:t>apply to judgments void for want of subject matter jurisdiction.</w:t>
      </w:r>
    </w:p>
    <w:p w:rsidR="000A14D0" w:rsidRPr="00CC6255" w:rsidRDefault="000A14D0" w:rsidP="000A14D0">
      <w:pPr>
        <w:pStyle w:val="Heading2"/>
      </w:pPr>
      <w:bookmarkStart w:id="25" w:name="_Toc160554931"/>
      <w:r w:rsidRPr="00CC6255">
        <w:t>Full Faith and Credit</w:t>
      </w:r>
      <w:bookmarkEnd w:id="25"/>
    </w:p>
    <w:p w:rsidR="000A14D0" w:rsidRPr="00CC6255" w:rsidRDefault="000A14D0" w:rsidP="000A14D0">
      <w:pPr>
        <w:pStyle w:val="Style"/>
        <w:shd w:val="clear" w:color="auto" w:fill="FFFFFF"/>
        <w:spacing w:line="292" w:lineRule="exact"/>
        <w:ind w:left="1084" w:right="1"/>
        <w:rPr>
          <w:color w:val="131216"/>
          <w:sz w:val="27"/>
          <w:szCs w:val="27"/>
        </w:rPr>
      </w:pPr>
    </w:p>
    <w:p w:rsidR="003347D4" w:rsidRDefault="000A14D0" w:rsidP="0060411D">
      <w:pPr>
        <w:rPr>
          <w:color w:val="010001"/>
        </w:rPr>
      </w:pPr>
      <w:r w:rsidRPr="00CC6255">
        <w:t xml:space="preserve">Appellant originally filed her claims in the Southern District of Texas </w:t>
      </w:r>
      <w:r w:rsidR="006D7DAB" w:rsidRPr="00CC6255">
        <w:t xml:space="preserve">[ROA 219-247] </w:t>
      </w:r>
      <w:r w:rsidR="0060411D" w:rsidRPr="00CC6255">
        <w:t xml:space="preserve">and </w:t>
      </w:r>
      <w:r w:rsidRPr="00CC6255">
        <w:t xml:space="preserve">the matter was dismissed under the probate exception, </w:t>
      </w:r>
      <w:r w:rsidR="0060411D" w:rsidRPr="00CC6255">
        <w:t xml:space="preserve">then </w:t>
      </w:r>
      <w:r w:rsidRPr="00CC6255">
        <w:t>reversed and remanded by the Fifth Circuit Court of Appeal, Curtis v. Brunsting 704 F .3d 406,</w:t>
      </w:r>
      <w:r w:rsidR="006D7DAB" w:rsidRPr="00CC6255">
        <w:t xml:space="preserve"> [ROA 248-255]</w:t>
      </w:r>
      <w:r w:rsidRPr="00CC6255">
        <w:t xml:space="preserve"> </w:t>
      </w:r>
      <w:r w:rsidR="00D00524">
        <w:t xml:space="preserve">finding </w:t>
      </w:r>
      <w:r w:rsidRPr="00CC6255">
        <w:t>the probate exception inapplicable to Appellants claims</w:t>
      </w:r>
      <w:r w:rsidR="00D00524">
        <w:t>’</w:t>
      </w:r>
      <w:r w:rsidRPr="00CC6255">
        <w:rPr>
          <w:color w:val="010001"/>
        </w:rPr>
        <w:t>.</w:t>
      </w:r>
      <w:r w:rsidR="0060411D" w:rsidRPr="00CC6255">
        <w:rPr>
          <w:color w:val="010001"/>
        </w:rPr>
        <w:t xml:space="preserve"> None-the-less, as</w:t>
      </w:r>
      <w:r w:rsidR="0060411D" w:rsidRPr="0060411D">
        <w:rPr>
          <w:color w:val="010001"/>
        </w:rPr>
        <w:t xml:space="preserve"> can be seen by the Appellees</w:t>
      </w:r>
      <w:r w:rsidR="00D00524">
        <w:rPr>
          <w:color w:val="010001"/>
        </w:rPr>
        <w:t>’</w:t>
      </w:r>
      <w:r w:rsidR="0060411D" w:rsidRPr="0060411D">
        <w:rPr>
          <w:color w:val="010001"/>
        </w:rPr>
        <w:t xml:space="preserve"> Answer and insistence that there is probate court jurisdiction over this controversy</w:t>
      </w:r>
      <w:r w:rsidR="00F7165B">
        <w:rPr>
          <w:color w:val="010001"/>
        </w:rPr>
        <w:t>,</w:t>
      </w:r>
      <w:r w:rsidR="0060411D" w:rsidRPr="0060411D">
        <w:rPr>
          <w:color w:val="010001"/>
        </w:rPr>
        <w:t xml:space="preserve"> any effort to obtain remedy in the Southern District of Texas has been met with a reluctance based upon comity</w:t>
      </w:r>
      <w:r w:rsidR="00D00524">
        <w:rPr>
          <w:color w:val="010001"/>
        </w:rPr>
        <w:t xml:space="preserve"> and A</w:t>
      </w:r>
      <w:r w:rsidR="00F7165B">
        <w:rPr>
          <w:color w:val="010001"/>
        </w:rPr>
        <w:t xml:space="preserve">ppellees </w:t>
      </w:r>
      <w:r w:rsidR="003347D4">
        <w:rPr>
          <w:color w:val="010001"/>
        </w:rPr>
        <w:t>insistence</w:t>
      </w:r>
      <w:r w:rsidR="00F7165B">
        <w:rPr>
          <w:color w:val="010001"/>
        </w:rPr>
        <w:t xml:space="preserve"> </w:t>
      </w:r>
      <w:r w:rsidR="003347D4">
        <w:rPr>
          <w:color w:val="010001"/>
        </w:rPr>
        <w:t>that jurisdiction lies with the probate court.</w:t>
      </w:r>
    </w:p>
    <w:p w:rsidR="00723DDC" w:rsidRPr="0060411D" w:rsidRDefault="000A14D0" w:rsidP="0060411D">
      <w:r w:rsidRPr="0060411D">
        <w:rPr>
          <w:color w:val="131216"/>
          <w:sz w:val="27"/>
          <w:szCs w:val="27"/>
        </w:rPr>
        <w:t>The relief requested here could be granted by the SDTX</w:t>
      </w:r>
      <w:r w:rsidR="00D00524">
        <w:rPr>
          <w:color w:val="131216"/>
          <w:sz w:val="27"/>
          <w:szCs w:val="27"/>
        </w:rPr>
        <w:t>,</w:t>
      </w:r>
      <w:r w:rsidRPr="0060411D">
        <w:rPr>
          <w:color w:val="131216"/>
          <w:sz w:val="27"/>
          <w:szCs w:val="27"/>
        </w:rPr>
        <w:t xml:space="preserve"> </w:t>
      </w:r>
      <w:r w:rsidR="0022615F">
        <w:rPr>
          <w:color w:val="131216"/>
          <w:sz w:val="27"/>
          <w:szCs w:val="27"/>
        </w:rPr>
        <w:t>as the probate court</w:t>
      </w:r>
      <w:r w:rsidR="0022615F">
        <w:rPr>
          <w:rStyle w:val="FootnoteReference"/>
          <w:color w:val="131216"/>
          <w:szCs w:val="27"/>
        </w:rPr>
        <w:footnoteReference w:id="8"/>
      </w:r>
      <w:r w:rsidR="0022615F">
        <w:rPr>
          <w:color w:val="131216"/>
          <w:sz w:val="27"/>
          <w:szCs w:val="27"/>
        </w:rPr>
        <w:t xml:space="preserve"> left the injunction</w:t>
      </w:r>
      <w:r w:rsidR="0022615F">
        <w:rPr>
          <w:rStyle w:val="FootnoteReference"/>
          <w:color w:val="131216"/>
          <w:szCs w:val="27"/>
        </w:rPr>
        <w:footnoteReference w:id="9"/>
      </w:r>
      <w:r w:rsidR="0022615F">
        <w:rPr>
          <w:color w:val="131216"/>
          <w:sz w:val="27"/>
          <w:szCs w:val="27"/>
        </w:rPr>
        <w:t xml:space="preserve"> in place, </w:t>
      </w:r>
      <w:r w:rsidRPr="0060411D">
        <w:rPr>
          <w:color w:val="131216"/>
          <w:sz w:val="27"/>
          <w:szCs w:val="27"/>
        </w:rPr>
        <w:t xml:space="preserve">but the federal court has due respect for comity and the </w:t>
      </w:r>
      <w:r w:rsidRPr="0060411D">
        <w:rPr>
          <w:color w:val="131216"/>
          <w:sz w:val="27"/>
          <w:szCs w:val="27"/>
        </w:rPr>
        <w:lastRenderedPageBreak/>
        <w:t>full faith and credit clause of our federal constitution and would be more comfortable granting relief to Appellant with this court's declaration on the complete absence of probate court jurisdiction over this trust controversy</w:t>
      </w:r>
      <w:r w:rsidRPr="0060411D">
        <w:rPr>
          <w:color w:val="010001"/>
          <w:sz w:val="27"/>
          <w:szCs w:val="27"/>
        </w:rPr>
        <w:t>.</w:t>
      </w:r>
    </w:p>
    <w:p w:rsidR="001E12A9" w:rsidRDefault="001E12A9" w:rsidP="009D2DB1">
      <w:pPr>
        <w:widowControl w:val="0"/>
      </w:pPr>
      <w:r>
        <w:t>Respectfully submitted</w:t>
      </w:r>
    </w:p>
    <w:p w:rsidR="001E12A9" w:rsidRDefault="001E12A9" w:rsidP="009D2DB1">
      <w:pPr>
        <w:widowControl w:val="0"/>
      </w:pPr>
    </w:p>
    <w:p w:rsidR="00DD0C9C" w:rsidRPr="00DD0C9C" w:rsidRDefault="00DD0C9C" w:rsidP="004C712F">
      <w:pPr>
        <w:pStyle w:val="Heading1"/>
      </w:pPr>
      <w:bookmarkStart w:id="26" w:name="_Toc148084595"/>
      <w:bookmarkStart w:id="27" w:name="_Toc160554932"/>
      <w:r w:rsidRPr="00DD0C9C">
        <w:t>CERTIFICATE OF SERVICE</w:t>
      </w:r>
      <w:bookmarkEnd w:id="26"/>
      <w:bookmarkEnd w:id="27"/>
    </w:p>
    <w:p w:rsidR="00E86CD2" w:rsidRPr="00A6520A" w:rsidRDefault="00C17D8D" w:rsidP="0010355C">
      <w:r w:rsidRPr="00A6520A">
        <w:t>I, Candice Schwager, hereby certify that the foregoing document</w:t>
      </w:r>
      <w:r w:rsidR="0010355C" w:rsidRPr="00A6520A">
        <w:t>,</w:t>
      </w:r>
      <w:r w:rsidRPr="00A6520A">
        <w:t xml:space="preserve"> along with the Clerk and Reporters record</w:t>
      </w:r>
      <w:r w:rsidR="0010355C" w:rsidRPr="00A6520A">
        <w:t xml:space="preserve">s, </w:t>
      </w:r>
      <w:r w:rsidRPr="00A6520A">
        <w:t>w</w:t>
      </w:r>
      <w:r w:rsidR="0010355C" w:rsidRPr="00A6520A">
        <w:t>ere</w:t>
      </w:r>
      <w:r w:rsidRPr="00A6520A">
        <w:t xml:space="preserve"> served on all counsel of record through the state electronic</w:t>
      </w:r>
      <w:r w:rsidR="0010355C" w:rsidRPr="00A6520A">
        <w:t xml:space="preserve"> </w:t>
      </w:r>
      <w:r w:rsidRPr="00A6520A">
        <w:t>filing system</w:t>
      </w:r>
      <w:r w:rsidR="0010355C" w:rsidRPr="00A6520A">
        <w:t xml:space="preserve"> and via email on </w:t>
      </w:r>
      <w:r w:rsidR="0010355C" w:rsidRPr="00312FD6">
        <w:rPr>
          <w:highlight w:val="yellow"/>
        </w:rPr>
        <w:t xml:space="preserve">the _____ day of </w:t>
      </w:r>
      <w:r w:rsidR="001309C3">
        <w:t>March 2024</w:t>
      </w:r>
    </w:p>
    <w:p w:rsidR="00DD0C9C" w:rsidRPr="00A6520A" w:rsidRDefault="00DD0C9C" w:rsidP="004C712F">
      <w:pPr>
        <w:pStyle w:val="Heading1"/>
      </w:pPr>
      <w:bookmarkStart w:id="28" w:name="_Toc148084596"/>
      <w:bookmarkStart w:id="29" w:name="_Toc160554933"/>
      <w:r w:rsidRPr="00A6520A">
        <w:t>CERTIFICATE OF COMPLIANCE</w:t>
      </w:r>
      <w:bookmarkEnd w:id="28"/>
      <w:bookmarkEnd w:id="29"/>
    </w:p>
    <w:p w:rsidR="00B850BB" w:rsidRPr="00420E34" w:rsidRDefault="00B850BB" w:rsidP="00B850BB">
      <w:r w:rsidRPr="00A6520A">
        <w:t xml:space="preserve">I, Candice Schwager, </w:t>
      </w:r>
      <w:r w:rsidRPr="00420E34">
        <w:t xml:space="preserve">hereby certify that this document was generated by a computer using Microsoft Word which indicates that the </w:t>
      </w:r>
      <w:r>
        <w:t xml:space="preserve">countable content </w:t>
      </w:r>
      <w:r w:rsidR="00335DC9" w:rsidRPr="00420E34">
        <w:t>of this document</w:t>
      </w:r>
      <w:r w:rsidR="00335DC9">
        <w:t xml:space="preserve"> </w:t>
      </w:r>
      <w:r>
        <w:t xml:space="preserve">is </w:t>
      </w:r>
      <w:r w:rsidR="00D03216" w:rsidRPr="00335DC9">
        <w:t>2502</w:t>
      </w:r>
      <w:r>
        <w:t xml:space="preserve"> words, including footnotes</w:t>
      </w:r>
      <w:r w:rsidR="00335DC9">
        <w:t xml:space="preserve">; that the aggregate of all brief filed by Appellant do not exceed 27,000 words </w:t>
      </w:r>
      <w:r w:rsidRPr="00420E34">
        <w:t xml:space="preserve">and is </w:t>
      </w:r>
      <w:r>
        <w:t xml:space="preserve">thus </w:t>
      </w:r>
      <w:r w:rsidRPr="00420E34">
        <w:t>in compliance with TEX. R. APP. P. 9.4(i)(</w:t>
      </w:r>
      <w:r>
        <w:t>2</w:t>
      </w:r>
      <w:r w:rsidRPr="00420E34">
        <w:t>)</w:t>
      </w:r>
      <w:r>
        <w:t>(B).</w:t>
      </w:r>
    </w:p>
    <w:p w:rsidR="004A00D6" w:rsidRDefault="004A00D6" w:rsidP="004A00D6">
      <w:pPr>
        <w:widowControl w:val="0"/>
      </w:pPr>
      <w:r>
        <w:lastRenderedPageBreak/>
        <w:t>Respectfully submitted,</w:t>
      </w:r>
    </w:p>
    <w:p w:rsidR="000D4537" w:rsidRPr="00DD0C9C" w:rsidRDefault="000D4537" w:rsidP="006E3945">
      <w:pPr>
        <w:widowControl w:val="0"/>
        <w:ind w:firstLine="0"/>
      </w:pPr>
    </w:p>
    <w:sectPr w:rsidR="000D4537" w:rsidRPr="00DD0C9C" w:rsidSect="001A7526">
      <w:footerReference w:type="default" r:id="rId15"/>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C9F" w:rsidRDefault="002E6C9F" w:rsidP="00D766C1">
      <w:r>
        <w:separator/>
      </w:r>
    </w:p>
  </w:endnote>
  <w:endnote w:type="continuationSeparator" w:id="0">
    <w:p w:rsidR="002E6C9F" w:rsidRDefault="002E6C9F" w:rsidP="00D7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804138"/>
      <w:docPartObj>
        <w:docPartGallery w:val="Page Numbers (Bottom of Page)"/>
        <w:docPartUnique/>
      </w:docPartObj>
    </w:sdtPr>
    <w:sdtEndPr>
      <w:rPr>
        <w:noProof/>
      </w:rPr>
    </w:sdtEndPr>
    <w:sdtContent>
      <w:p w:rsidR="00A162F5" w:rsidRDefault="00A162F5">
        <w:pPr>
          <w:pStyle w:val="Footer"/>
          <w:jc w:val="right"/>
        </w:pPr>
        <w:r>
          <w:fldChar w:fldCharType="begin"/>
        </w:r>
        <w:r>
          <w:instrText xml:space="preserve"> PAGE   \* MERGEFORMAT </w:instrText>
        </w:r>
        <w:r>
          <w:fldChar w:fldCharType="separate"/>
        </w:r>
        <w:r w:rsidR="002E6C9F">
          <w:rPr>
            <w:noProof/>
          </w:rPr>
          <w:t>i</w:t>
        </w:r>
        <w:r>
          <w:rPr>
            <w:noProof/>
          </w:rPr>
          <w:fldChar w:fldCharType="end"/>
        </w:r>
      </w:p>
    </w:sdtContent>
  </w:sdt>
  <w:p w:rsidR="00A162F5" w:rsidRDefault="00A162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307683"/>
      <w:docPartObj>
        <w:docPartGallery w:val="Page Numbers (Bottom of Page)"/>
        <w:docPartUnique/>
      </w:docPartObj>
    </w:sdtPr>
    <w:sdtEndPr>
      <w:rPr>
        <w:noProof/>
      </w:rPr>
    </w:sdtEndPr>
    <w:sdtContent>
      <w:p w:rsidR="00A162F5" w:rsidRDefault="00A162F5" w:rsidP="00D81749">
        <w:pPr>
          <w:pStyle w:val="Footer"/>
          <w:jc w:val="right"/>
        </w:pPr>
        <w:r>
          <w:fldChar w:fldCharType="begin"/>
        </w:r>
        <w:r>
          <w:instrText xml:space="preserve"> PAGE   \* MERGEFORMAT </w:instrText>
        </w:r>
        <w:r>
          <w:fldChar w:fldCharType="separate"/>
        </w:r>
        <w:r w:rsidR="00F35F02">
          <w:rPr>
            <w:noProof/>
          </w:rPr>
          <w:t>1</w:t>
        </w:r>
        <w:r>
          <w:rPr>
            <w:noProof/>
          </w:rPr>
          <w:fldChar w:fldCharType="end"/>
        </w:r>
      </w:p>
    </w:sdtContent>
  </w:sdt>
  <w:p w:rsidR="00A162F5" w:rsidRDefault="00A162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C9F" w:rsidRDefault="002E6C9F" w:rsidP="00D766C1">
      <w:r>
        <w:separator/>
      </w:r>
    </w:p>
  </w:footnote>
  <w:footnote w:type="continuationSeparator" w:id="0">
    <w:p w:rsidR="002E6C9F" w:rsidRDefault="002E6C9F" w:rsidP="00D766C1">
      <w:r>
        <w:continuationSeparator/>
      </w:r>
    </w:p>
  </w:footnote>
  <w:footnote w:id="1">
    <w:p w:rsidR="00A162F5" w:rsidRPr="00A162F5" w:rsidRDefault="00A162F5" w:rsidP="00A162F5">
      <w:pPr>
        <w:pStyle w:val="FootnoteText"/>
        <w:widowControl w:val="0"/>
        <w:spacing w:before="0" w:after="0"/>
        <w:ind w:left="180" w:hanging="180"/>
        <w:contextualSpacing/>
        <w:rPr>
          <w:rStyle w:val="FootnoteChar"/>
        </w:rPr>
      </w:pPr>
      <w:r>
        <w:rPr>
          <w:rStyle w:val="FootnoteReference"/>
        </w:rPr>
        <w:footnoteRef/>
      </w:r>
      <w:r>
        <w:t xml:space="preserve"> </w:t>
      </w:r>
      <w:r w:rsidRPr="00A162F5">
        <w:rPr>
          <w:rStyle w:val="FootnoteChar"/>
        </w:rPr>
        <w:t>In re Ocegueda 304 S.W.3d 576 (Tex. App. 2010) This same conclusion was reached by the court citing to Browning v. Placke</w:t>
      </w:r>
      <w:r w:rsidRPr="00A162F5">
        <w:rPr>
          <w:rStyle w:val="FootnoteChar"/>
        </w:rPr>
        <w:fldChar w:fldCharType="begin"/>
      </w:r>
      <w:r w:rsidRPr="00A162F5">
        <w:rPr>
          <w:rStyle w:val="FootnoteChar"/>
        </w:rPr>
        <w:instrText xml:space="preserve"> TA \s "Browning v. Placke" </w:instrText>
      </w:r>
      <w:r w:rsidRPr="00A162F5">
        <w:rPr>
          <w:rStyle w:val="FootnoteChar"/>
        </w:rPr>
        <w:fldChar w:fldCharType="end"/>
      </w:r>
      <w:r w:rsidRPr="00A162F5">
        <w:rPr>
          <w:rStyle w:val="FootnoteChar"/>
        </w:rPr>
        <w:t xml:space="preserve"> and Cook v. Cameron</w:t>
      </w:r>
      <w:r w:rsidRPr="00A162F5">
        <w:rPr>
          <w:rStyle w:val="FootnoteChar"/>
        </w:rPr>
        <w:fldChar w:fldCharType="begin"/>
      </w:r>
      <w:r w:rsidRPr="00A162F5">
        <w:rPr>
          <w:rStyle w:val="FootnoteChar"/>
        </w:rPr>
        <w:instrText xml:space="preserve"> TA \s "Cook v. Cameron" </w:instrText>
      </w:r>
      <w:r w:rsidRPr="00A162F5">
        <w:rPr>
          <w:rStyle w:val="FootnoteChar"/>
        </w:rPr>
        <w:fldChar w:fldCharType="end"/>
      </w:r>
    </w:p>
  </w:footnote>
  <w:footnote w:id="2">
    <w:p w:rsidR="00A162F5" w:rsidRPr="00A162F5" w:rsidRDefault="00A162F5" w:rsidP="00A162F5">
      <w:pPr>
        <w:widowControl w:val="0"/>
        <w:spacing w:before="0" w:after="0" w:line="240" w:lineRule="auto"/>
        <w:ind w:left="180" w:hanging="180"/>
        <w:contextualSpacing/>
        <w:rPr>
          <w:rStyle w:val="FootnoteChar"/>
        </w:rPr>
      </w:pPr>
      <w:r>
        <w:rPr>
          <w:rStyle w:val="FootnoteReference"/>
        </w:rPr>
        <w:footnoteRef/>
      </w:r>
      <w:r>
        <w:t xml:space="preserve"> </w:t>
      </w:r>
      <w:r w:rsidRPr="00A162F5">
        <w:rPr>
          <w:rStyle w:val="FootnoteChar"/>
        </w:rPr>
        <w:t>Fulton v. Finch was superseded by statute by In re Baylor Medical Center, 280 S.W.3d 227 (Tex. 2008)</w:t>
      </w:r>
      <w:r>
        <w:rPr>
          <w:rStyle w:val="FootnoteChar"/>
        </w:rPr>
        <w:t xml:space="preserve"> on other ground.</w:t>
      </w:r>
      <w:r w:rsidRPr="00A162F5">
        <w:rPr>
          <w:rStyle w:val="FootnoteChar"/>
        </w:rPr>
        <w:fldChar w:fldCharType="begin"/>
      </w:r>
      <w:r w:rsidRPr="00A162F5">
        <w:rPr>
          <w:rStyle w:val="FootnoteChar"/>
        </w:rPr>
        <w:instrText xml:space="preserve"> TA \l "In re Baylor Medical Center, 280 S.W.3d 227 (Tex. 2008)" \s "In re Baylor Medical Center" \c 1 </w:instrText>
      </w:r>
      <w:r w:rsidRPr="00A162F5">
        <w:rPr>
          <w:rStyle w:val="FootnoteChar"/>
        </w:rPr>
        <w:fldChar w:fldCharType="end"/>
      </w:r>
    </w:p>
  </w:footnote>
  <w:footnote w:id="3">
    <w:p w:rsidR="00C12D28" w:rsidRDefault="00C12D28" w:rsidP="007369DD">
      <w:pPr>
        <w:pStyle w:val="Footnote"/>
      </w:pPr>
      <w:r>
        <w:rPr>
          <w:rStyle w:val="FootnoteReference"/>
        </w:rPr>
        <w:footnoteRef/>
      </w:r>
      <w:r>
        <w:t xml:space="preserve"> </w:t>
      </w:r>
      <w:r w:rsidRPr="009C6820">
        <w:rPr>
          <w:rStyle w:val="FootnoteChar"/>
        </w:rPr>
        <w:t>Tabs 12 &amp; 18 Accepted 01-22-00514-CV First Court of Appeals Houston</w:t>
      </w:r>
      <w:r w:rsidR="009C6820">
        <w:rPr>
          <w:rStyle w:val="FootnoteChar"/>
        </w:rPr>
        <w:t>, Texas 7/12/2022</w:t>
      </w:r>
    </w:p>
  </w:footnote>
  <w:footnote w:id="4">
    <w:p w:rsidR="009C6820" w:rsidRDefault="009C6820" w:rsidP="007369DD">
      <w:pPr>
        <w:pStyle w:val="Footnote"/>
      </w:pPr>
      <w:r>
        <w:rPr>
          <w:rStyle w:val="FootnoteReference"/>
        </w:rPr>
        <w:footnoteRef/>
      </w:r>
      <w:r>
        <w:t xml:space="preserve"> </w:t>
      </w:r>
      <w:r w:rsidRPr="009C6820">
        <w:rPr>
          <w:rStyle w:val="FootnoteChar"/>
        </w:rPr>
        <w:t>Tabs 1</w:t>
      </w:r>
      <w:r>
        <w:rPr>
          <w:rStyle w:val="FootnoteChar"/>
        </w:rPr>
        <w:t>4</w:t>
      </w:r>
      <w:r w:rsidRPr="009C6820">
        <w:rPr>
          <w:rStyle w:val="FootnoteChar"/>
        </w:rPr>
        <w:t xml:space="preserve"> &amp; </w:t>
      </w:r>
      <w:r>
        <w:rPr>
          <w:rStyle w:val="FootnoteChar"/>
        </w:rPr>
        <w:t>20</w:t>
      </w:r>
      <w:r w:rsidRPr="009C6820">
        <w:rPr>
          <w:rStyle w:val="FootnoteChar"/>
        </w:rPr>
        <w:t xml:space="preserve"> Accepted 01-22-00514-CV First Court of A</w:t>
      </w:r>
      <w:r>
        <w:rPr>
          <w:rStyle w:val="FootnoteChar"/>
        </w:rPr>
        <w:t>ppeals Houston, Texas 7/12/2022</w:t>
      </w:r>
    </w:p>
  </w:footnote>
  <w:footnote w:id="5">
    <w:p w:rsidR="007369DD" w:rsidRDefault="007369DD" w:rsidP="00F7165B">
      <w:pPr>
        <w:pStyle w:val="Footnote"/>
      </w:pPr>
      <w:r>
        <w:rPr>
          <w:rStyle w:val="FootnoteReference"/>
        </w:rPr>
        <w:footnoteRef/>
      </w:r>
      <w:r>
        <w:t xml:space="preserve"> </w:t>
      </w:r>
      <w:r w:rsidRPr="007369DD">
        <w:t>Tabs 1</w:t>
      </w:r>
      <w:r>
        <w:t>5</w:t>
      </w:r>
      <w:r w:rsidRPr="007369DD">
        <w:t xml:space="preserve"> &amp; 2</w:t>
      </w:r>
      <w:r>
        <w:t>2</w:t>
      </w:r>
      <w:r w:rsidRPr="007369DD">
        <w:t xml:space="preserve"> Accepted 01-22-00514-CV First Court of Appeals Houston, Texas 7/12/2022</w:t>
      </w:r>
      <w:r w:rsidR="00303999">
        <w:t xml:space="preserve"> </w:t>
      </w:r>
    </w:p>
  </w:footnote>
  <w:footnote w:id="6">
    <w:p w:rsidR="007369DD" w:rsidRDefault="007369DD" w:rsidP="00F7165B">
      <w:pPr>
        <w:pStyle w:val="Footnote"/>
      </w:pPr>
      <w:r>
        <w:rPr>
          <w:rStyle w:val="FootnoteReference"/>
        </w:rPr>
        <w:footnoteRef/>
      </w:r>
      <w:r>
        <w:t xml:space="preserve"> </w:t>
      </w:r>
      <w:r w:rsidRPr="007369DD">
        <w:rPr>
          <w:rStyle w:val="FootnoteChar"/>
        </w:rPr>
        <w:t>Tab</w:t>
      </w:r>
      <w:r>
        <w:rPr>
          <w:rStyle w:val="FootnoteChar"/>
        </w:rPr>
        <w:t xml:space="preserve"> </w:t>
      </w:r>
      <w:r w:rsidRPr="007369DD">
        <w:rPr>
          <w:rStyle w:val="FootnoteChar"/>
        </w:rPr>
        <w:t>2</w:t>
      </w:r>
      <w:r>
        <w:rPr>
          <w:rStyle w:val="FootnoteChar"/>
        </w:rPr>
        <w:t>5</w:t>
      </w:r>
      <w:r w:rsidRPr="007369DD">
        <w:rPr>
          <w:rStyle w:val="FootnoteChar"/>
        </w:rPr>
        <w:t xml:space="preserve"> Accepted 01-22-00514-CV First Court of Appeals Houston, Texas 7/12/2022</w:t>
      </w:r>
      <w:r w:rsidR="00482935">
        <w:rPr>
          <w:rStyle w:val="FootnoteChar"/>
        </w:rPr>
        <w:t xml:space="preserve"> </w:t>
      </w:r>
    </w:p>
  </w:footnote>
  <w:footnote w:id="7">
    <w:p w:rsidR="00F7165B" w:rsidRDefault="00F7165B">
      <w:pPr>
        <w:pStyle w:val="FootnoteText"/>
      </w:pPr>
      <w:r>
        <w:rPr>
          <w:rStyle w:val="FootnoteReference"/>
        </w:rPr>
        <w:footnoteRef/>
      </w:r>
      <w:r>
        <w:t xml:space="preserve"> </w:t>
      </w:r>
      <w:r w:rsidR="00C5059E">
        <w:t xml:space="preserve">Drop Orders </w:t>
      </w:r>
      <w:r w:rsidRPr="007369DD">
        <w:rPr>
          <w:sz w:val="24"/>
        </w:rPr>
        <w:t>Tabs 1</w:t>
      </w:r>
      <w:r>
        <w:rPr>
          <w:sz w:val="24"/>
        </w:rPr>
        <w:t>6</w:t>
      </w:r>
      <w:r w:rsidRPr="007369DD">
        <w:rPr>
          <w:sz w:val="24"/>
        </w:rPr>
        <w:t xml:space="preserve"> &amp; 2</w:t>
      </w:r>
      <w:r>
        <w:rPr>
          <w:sz w:val="24"/>
        </w:rPr>
        <w:t>3</w:t>
      </w:r>
      <w:r w:rsidRPr="007369DD">
        <w:rPr>
          <w:sz w:val="24"/>
        </w:rPr>
        <w:t xml:space="preserve"> Accepted 01-22-00514-CV First Court of Appeals Houston, Texas 7/12/2022</w:t>
      </w:r>
    </w:p>
  </w:footnote>
  <w:footnote w:id="8">
    <w:p w:rsidR="0022615F" w:rsidRDefault="0022615F" w:rsidP="0022615F">
      <w:pPr>
        <w:pStyle w:val="Footnote"/>
      </w:pPr>
      <w:r>
        <w:rPr>
          <w:rStyle w:val="FootnoteReference"/>
        </w:rPr>
        <w:footnoteRef/>
      </w:r>
      <w:r>
        <w:t xml:space="preserve"> </w:t>
      </w:r>
      <w:r w:rsidRPr="0022615F">
        <w:rPr>
          <w:rStyle w:val="FootnoteChar"/>
        </w:rPr>
        <w:t>ROA No. 01-23-00362-CV Reporters Record Vol 3 of 3</w:t>
      </w:r>
      <w:r>
        <w:rPr>
          <w:rStyle w:val="FootnoteChar"/>
        </w:rPr>
        <w:t>,</w:t>
      </w:r>
      <w:r w:rsidRPr="0022615F">
        <w:rPr>
          <w:rStyle w:val="FootnoteChar"/>
        </w:rPr>
        <w:t xml:space="preserve"> </w:t>
      </w:r>
      <w:r>
        <w:rPr>
          <w:rStyle w:val="FootnoteChar"/>
        </w:rPr>
        <w:t>P.16</w:t>
      </w:r>
    </w:p>
  </w:footnote>
  <w:footnote w:id="9">
    <w:p w:rsidR="0022615F" w:rsidRDefault="0022615F" w:rsidP="0022615F">
      <w:pPr>
        <w:pStyle w:val="Footnote"/>
      </w:pPr>
      <w:r>
        <w:rPr>
          <w:rStyle w:val="FootnoteReference"/>
        </w:rPr>
        <w:footnoteRef/>
      </w:r>
      <w:r>
        <w:t xml:space="preserve"> [ROA 258-263</w:t>
      </w:r>
      <w:r w:rsidR="008E25BB">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B89C48"/>
    <w:lvl w:ilvl="0">
      <w:start w:val="1"/>
      <w:numFmt w:val="decimal"/>
      <w:lvlText w:val="%1."/>
      <w:lvlJc w:val="left"/>
      <w:pPr>
        <w:tabs>
          <w:tab w:val="num" w:pos="1800"/>
        </w:tabs>
        <w:ind w:left="1800" w:hanging="360"/>
      </w:pPr>
    </w:lvl>
  </w:abstractNum>
  <w:abstractNum w:abstractNumId="1">
    <w:nsid w:val="FFFFFF7D"/>
    <w:multiLevelType w:val="singleLevel"/>
    <w:tmpl w:val="38B8664C"/>
    <w:lvl w:ilvl="0">
      <w:start w:val="1"/>
      <w:numFmt w:val="decimal"/>
      <w:lvlText w:val="%1."/>
      <w:lvlJc w:val="left"/>
      <w:pPr>
        <w:tabs>
          <w:tab w:val="num" w:pos="1440"/>
        </w:tabs>
        <w:ind w:left="1440" w:hanging="360"/>
      </w:pPr>
    </w:lvl>
  </w:abstractNum>
  <w:abstractNum w:abstractNumId="2">
    <w:nsid w:val="FFFFFF7E"/>
    <w:multiLevelType w:val="singleLevel"/>
    <w:tmpl w:val="2D9658C0"/>
    <w:lvl w:ilvl="0">
      <w:start w:val="1"/>
      <w:numFmt w:val="decimal"/>
      <w:lvlText w:val="%1."/>
      <w:lvlJc w:val="left"/>
      <w:pPr>
        <w:tabs>
          <w:tab w:val="num" w:pos="1080"/>
        </w:tabs>
        <w:ind w:left="1080" w:hanging="360"/>
      </w:pPr>
    </w:lvl>
  </w:abstractNum>
  <w:abstractNum w:abstractNumId="3">
    <w:nsid w:val="FFFFFF7F"/>
    <w:multiLevelType w:val="singleLevel"/>
    <w:tmpl w:val="8354955C"/>
    <w:lvl w:ilvl="0">
      <w:start w:val="1"/>
      <w:numFmt w:val="decimal"/>
      <w:lvlText w:val="%1."/>
      <w:lvlJc w:val="left"/>
      <w:pPr>
        <w:tabs>
          <w:tab w:val="num" w:pos="720"/>
        </w:tabs>
        <w:ind w:left="720" w:hanging="360"/>
      </w:pPr>
    </w:lvl>
  </w:abstractNum>
  <w:abstractNum w:abstractNumId="4">
    <w:nsid w:val="FFFFFF80"/>
    <w:multiLevelType w:val="singleLevel"/>
    <w:tmpl w:val="FCFAB0A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05C17A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65E9D5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ABAA4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734B09A"/>
    <w:lvl w:ilvl="0">
      <w:start w:val="1"/>
      <w:numFmt w:val="decimal"/>
      <w:lvlText w:val="%1."/>
      <w:lvlJc w:val="left"/>
      <w:pPr>
        <w:tabs>
          <w:tab w:val="num" w:pos="360"/>
        </w:tabs>
        <w:ind w:left="360" w:hanging="360"/>
      </w:pPr>
    </w:lvl>
  </w:abstractNum>
  <w:abstractNum w:abstractNumId="9">
    <w:nsid w:val="FFFFFF89"/>
    <w:multiLevelType w:val="singleLevel"/>
    <w:tmpl w:val="5A3E8C68"/>
    <w:lvl w:ilvl="0">
      <w:start w:val="1"/>
      <w:numFmt w:val="bullet"/>
      <w:lvlText w:val=""/>
      <w:lvlJc w:val="left"/>
      <w:pPr>
        <w:tabs>
          <w:tab w:val="num" w:pos="360"/>
        </w:tabs>
        <w:ind w:left="360" w:hanging="360"/>
      </w:pPr>
      <w:rPr>
        <w:rFonts w:ascii="Symbol" w:hAnsi="Symbol" w:hint="default"/>
      </w:rPr>
    </w:lvl>
  </w:abstractNum>
  <w:abstractNum w:abstractNumId="10">
    <w:nsid w:val="02634374"/>
    <w:multiLevelType w:val="hybridMultilevel"/>
    <w:tmpl w:val="DDEE96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4892CB5"/>
    <w:multiLevelType w:val="hybridMultilevel"/>
    <w:tmpl w:val="FE36066E"/>
    <w:lvl w:ilvl="0" w:tplc="250A61FA">
      <w:start w:val="1"/>
      <w:numFmt w:val="decimal"/>
      <w:pStyle w:val="NumPara1"/>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6F5047"/>
    <w:multiLevelType w:val="hybridMultilevel"/>
    <w:tmpl w:val="14CC29C4"/>
    <w:lvl w:ilvl="0" w:tplc="87380F78">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D364D93"/>
    <w:multiLevelType w:val="hybridMultilevel"/>
    <w:tmpl w:val="5D6E9D66"/>
    <w:lvl w:ilvl="0" w:tplc="CFA2F37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4A574A"/>
    <w:multiLevelType w:val="hybridMultilevel"/>
    <w:tmpl w:val="D4729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1"/>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2"/>
  </w:num>
  <w:num w:numId="16">
    <w:abstractNumId w:val="18"/>
  </w:num>
  <w:num w:numId="17">
    <w:abstractNumId w:val="13"/>
  </w:num>
  <w:num w:numId="18">
    <w:abstractNumId w:val="16"/>
  </w:num>
  <w:num w:numId="19">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832"/>
    <w:rsid w:val="00001B14"/>
    <w:rsid w:val="00003545"/>
    <w:rsid w:val="0000552F"/>
    <w:rsid w:val="0000746B"/>
    <w:rsid w:val="00011581"/>
    <w:rsid w:val="00016104"/>
    <w:rsid w:val="00020E1E"/>
    <w:rsid w:val="0002109F"/>
    <w:rsid w:val="00023152"/>
    <w:rsid w:val="000260A5"/>
    <w:rsid w:val="00031129"/>
    <w:rsid w:val="00031C7D"/>
    <w:rsid w:val="0004219E"/>
    <w:rsid w:val="00046009"/>
    <w:rsid w:val="000479C4"/>
    <w:rsid w:val="00055543"/>
    <w:rsid w:val="00056CAE"/>
    <w:rsid w:val="00070F60"/>
    <w:rsid w:val="0007102B"/>
    <w:rsid w:val="00073AF1"/>
    <w:rsid w:val="0007531F"/>
    <w:rsid w:val="0007788D"/>
    <w:rsid w:val="000847E0"/>
    <w:rsid w:val="00090A6B"/>
    <w:rsid w:val="00091071"/>
    <w:rsid w:val="000A14D0"/>
    <w:rsid w:val="000A1F36"/>
    <w:rsid w:val="000A3F55"/>
    <w:rsid w:val="000A4C91"/>
    <w:rsid w:val="000A5D41"/>
    <w:rsid w:val="000B2965"/>
    <w:rsid w:val="000B5930"/>
    <w:rsid w:val="000B5FCE"/>
    <w:rsid w:val="000B6352"/>
    <w:rsid w:val="000B7E4D"/>
    <w:rsid w:val="000C03DB"/>
    <w:rsid w:val="000C579E"/>
    <w:rsid w:val="000C5FB9"/>
    <w:rsid w:val="000D0E94"/>
    <w:rsid w:val="000D1CC5"/>
    <w:rsid w:val="000D4163"/>
    <w:rsid w:val="000D4537"/>
    <w:rsid w:val="000D635F"/>
    <w:rsid w:val="000D7860"/>
    <w:rsid w:val="000E12C3"/>
    <w:rsid w:val="000F6278"/>
    <w:rsid w:val="000F66F2"/>
    <w:rsid w:val="000F738F"/>
    <w:rsid w:val="0010355C"/>
    <w:rsid w:val="00103BED"/>
    <w:rsid w:val="00103D33"/>
    <w:rsid w:val="00104334"/>
    <w:rsid w:val="001117EA"/>
    <w:rsid w:val="001152F0"/>
    <w:rsid w:val="0012411F"/>
    <w:rsid w:val="00124972"/>
    <w:rsid w:val="00124D10"/>
    <w:rsid w:val="00124D37"/>
    <w:rsid w:val="00125E22"/>
    <w:rsid w:val="00127A1F"/>
    <w:rsid w:val="0013039C"/>
    <w:rsid w:val="001309C3"/>
    <w:rsid w:val="001331B4"/>
    <w:rsid w:val="001338DF"/>
    <w:rsid w:val="001409D0"/>
    <w:rsid w:val="001508EA"/>
    <w:rsid w:val="00151189"/>
    <w:rsid w:val="00152D5F"/>
    <w:rsid w:val="00154E72"/>
    <w:rsid w:val="00157839"/>
    <w:rsid w:val="00157EA2"/>
    <w:rsid w:val="001608BD"/>
    <w:rsid w:val="00162C12"/>
    <w:rsid w:val="0016394F"/>
    <w:rsid w:val="00163D79"/>
    <w:rsid w:val="00164398"/>
    <w:rsid w:val="00166016"/>
    <w:rsid w:val="00166C42"/>
    <w:rsid w:val="0017054F"/>
    <w:rsid w:val="00172E31"/>
    <w:rsid w:val="00180CC2"/>
    <w:rsid w:val="00181701"/>
    <w:rsid w:val="00187B58"/>
    <w:rsid w:val="001915C5"/>
    <w:rsid w:val="00192B87"/>
    <w:rsid w:val="00195798"/>
    <w:rsid w:val="00196E4A"/>
    <w:rsid w:val="001A11EE"/>
    <w:rsid w:val="001A19B3"/>
    <w:rsid w:val="001A2F3B"/>
    <w:rsid w:val="001A33DC"/>
    <w:rsid w:val="001A3C19"/>
    <w:rsid w:val="001A3F32"/>
    <w:rsid w:val="001A3F4C"/>
    <w:rsid w:val="001A5BA1"/>
    <w:rsid w:val="001A7526"/>
    <w:rsid w:val="001C3254"/>
    <w:rsid w:val="001C3507"/>
    <w:rsid w:val="001C4CD4"/>
    <w:rsid w:val="001C61F3"/>
    <w:rsid w:val="001C7DE6"/>
    <w:rsid w:val="001D0B0A"/>
    <w:rsid w:val="001D117E"/>
    <w:rsid w:val="001D6254"/>
    <w:rsid w:val="001D6317"/>
    <w:rsid w:val="001E0574"/>
    <w:rsid w:val="001E12A9"/>
    <w:rsid w:val="001E28D3"/>
    <w:rsid w:val="001E44B0"/>
    <w:rsid w:val="001E5DEA"/>
    <w:rsid w:val="001E71DE"/>
    <w:rsid w:val="001E79F1"/>
    <w:rsid w:val="001F4993"/>
    <w:rsid w:val="001F73F3"/>
    <w:rsid w:val="00201987"/>
    <w:rsid w:val="00202E43"/>
    <w:rsid w:val="002067F3"/>
    <w:rsid w:val="00207541"/>
    <w:rsid w:val="00212B93"/>
    <w:rsid w:val="002134D3"/>
    <w:rsid w:val="00213D79"/>
    <w:rsid w:val="00217144"/>
    <w:rsid w:val="002223A4"/>
    <w:rsid w:val="002245BC"/>
    <w:rsid w:val="00224D8D"/>
    <w:rsid w:val="0022585E"/>
    <w:rsid w:val="0022615F"/>
    <w:rsid w:val="00237452"/>
    <w:rsid w:val="00240015"/>
    <w:rsid w:val="0024041D"/>
    <w:rsid w:val="002425BB"/>
    <w:rsid w:val="0024453E"/>
    <w:rsid w:val="00253C83"/>
    <w:rsid w:val="00254415"/>
    <w:rsid w:val="00257E43"/>
    <w:rsid w:val="00263645"/>
    <w:rsid w:val="00271299"/>
    <w:rsid w:val="00275691"/>
    <w:rsid w:val="002765BE"/>
    <w:rsid w:val="002811F4"/>
    <w:rsid w:val="0029524E"/>
    <w:rsid w:val="002A4AE8"/>
    <w:rsid w:val="002B0808"/>
    <w:rsid w:val="002B0C9B"/>
    <w:rsid w:val="002B1AE0"/>
    <w:rsid w:val="002C5DAB"/>
    <w:rsid w:val="002D028A"/>
    <w:rsid w:val="002D100C"/>
    <w:rsid w:val="002D2C92"/>
    <w:rsid w:val="002D3273"/>
    <w:rsid w:val="002E1D8E"/>
    <w:rsid w:val="002E6C9F"/>
    <w:rsid w:val="002E7898"/>
    <w:rsid w:val="002F2216"/>
    <w:rsid w:val="002F2E59"/>
    <w:rsid w:val="002F31D8"/>
    <w:rsid w:val="002F5DD2"/>
    <w:rsid w:val="002F6C12"/>
    <w:rsid w:val="002F6E5C"/>
    <w:rsid w:val="002F7DB8"/>
    <w:rsid w:val="00303999"/>
    <w:rsid w:val="00312212"/>
    <w:rsid w:val="00312FD6"/>
    <w:rsid w:val="00317AA9"/>
    <w:rsid w:val="00323495"/>
    <w:rsid w:val="00325A2F"/>
    <w:rsid w:val="003307CB"/>
    <w:rsid w:val="00331011"/>
    <w:rsid w:val="00333832"/>
    <w:rsid w:val="003347D4"/>
    <w:rsid w:val="00334989"/>
    <w:rsid w:val="00335DC9"/>
    <w:rsid w:val="0033788C"/>
    <w:rsid w:val="00345DEB"/>
    <w:rsid w:val="003523F2"/>
    <w:rsid w:val="00352CFD"/>
    <w:rsid w:val="00355600"/>
    <w:rsid w:val="00365F65"/>
    <w:rsid w:val="00372D55"/>
    <w:rsid w:val="00381507"/>
    <w:rsid w:val="00385887"/>
    <w:rsid w:val="0039500F"/>
    <w:rsid w:val="00395884"/>
    <w:rsid w:val="003A28BA"/>
    <w:rsid w:val="003A31E4"/>
    <w:rsid w:val="003A4520"/>
    <w:rsid w:val="003A4630"/>
    <w:rsid w:val="003A6462"/>
    <w:rsid w:val="003B060D"/>
    <w:rsid w:val="003B3A25"/>
    <w:rsid w:val="003B5E75"/>
    <w:rsid w:val="003B6A6A"/>
    <w:rsid w:val="003C71DE"/>
    <w:rsid w:val="003C7774"/>
    <w:rsid w:val="003D0E93"/>
    <w:rsid w:val="003D4308"/>
    <w:rsid w:val="003D6511"/>
    <w:rsid w:val="003E1888"/>
    <w:rsid w:val="003E2E45"/>
    <w:rsid w:val="003F4B40"/>
    <w:rsid w:val="003F54D1"/>
    <w:rsid w:val="0040091E"/>
    <w:rsid w:val="00400C83"/>
    <w:rsid w:val="004047AC"/>
    <w:rsid w:val="004132C6"/>
    <w:rsid w:val="004143D9"/>
    <w:rsid w:val="004144C7"/>
    <w:rsid w:val="00421CCC"/>
    <w:rsid w:val="00424A8F"/>
    <w:rsid w:val="00424FE8"/>
    <w:rsid w:val="004278EB"/>
    <w:rsid w:val="00427C25"/>
    <w:rsid w:val="0043308B"/>
    <w:rsid w:val="0043677B"/>
    <w:rsid w:val="00442DFC"/>
    <w:rsid w:val="004445E2"/>
    <w:rsid w:val="004474D2"/>
    <w:rsid w:val="0045224F"/>
    <w:rsid w:val="00455F2C"/>
    <w:rsid w:val="00460A48"/>
    <w:rsid w:val="00462464"/>
    <w:rsid w:val="0046321C"/>
    <w:rsid w:val="004653C6"/>
    <w:rsid w:val="00465D59"/>
    <w:rsid w:val="00471413"/>
    <w:rsid w:val="00471DCA"/>
    <w:rsid w:val="004724EB"/>
    <w:rsid w:val="00473442"/>
    <w:rsid w:val="004771EF"/>
    <w:rsid w:val="00481847"/>
    <w:rsid w:val="00481C66"/>
    <w:rsid w:val="00482935"/>
    <w:rsid w:val="00483E9A"/>
    <w:rsid w:val="00485968"/>
    <w:rsid w:val="00485D0F"/>
    <w:rsid w:val="00486F16"/>
    <w:rsid w:val="00494639"/>
    <w:rsid w:val="00494A57"/>
    <w:rsid w:val="004A00D6"/>
    <w:rsid w:val="004A16A2"/>
    <w:rsid w:val="004A20A0"/>
    <w:rsid w:val="004A60B2"/>
    <w:rsid w:val="004B1E25"/>
    <w:rsid w:val="004B4E0A"/>
    <w:rsid w:val="004B5D70"/>
    <w:rsid w:val="004B6158"/>
    <w:rsid w:val="004C2288"/>
    <w:rsid w:val="004C4A3A"/>
    <w:rsid w:val="004C51F7"/>
    <w:rsid w:val="004C5FEB"/>
    <w:rsid w:val="004C712F"/>
    <w:rsid w:val="004C7203"/>
    <w:rsid w:val="004D0ABC"/>
    <w:rsid w:val="004D1690"/>
    <w:rsid w:val="004D74F5"/>
    <w:rsid w:val="004D7BED"/>
    <w:rsid w:val="004D7FA7"/>
    <w:rsid w:val="004E54A7"/>
    <w:rsid w:val="004E5816"/>
    <w:rsid w:val="004F2A4E"/>
    <w:rsid w:val="004F52B1"/>
    <w:rsid w:val="004F53F8"/>
    <w:rsid w:val="004F5E86"/>
    <w:rsid w:val="004F6EA4"/>
    <w:rsid w:val="00501940"/>
    <w:rsid w:val="005065DE"/>
    <w:rsid w:val="005146BA"/>
    <w:rsid w:val="005157AC"/>
    <w:rsid w:val="005209AD"/>
    <w:rsid w:val="00525B44"/>
    <w:rsid w:val="005261CB"/>
    <w:rsid w:val="005303F2"/>
    <w:rsid w:val="00533596"/>
    <w:rsid w:val="00533D5E"/>
    <w:rsid w:val="0053461E"/>
    <w:rsid w:val="00536BE0"/>
    <w:rsid w:val="00536CF8"/>
    <w:rsid w:val="00537032"/>
    <w:rsid w:val="0054036A"/>
    <w:rsid w:val="00540AD0"/>
    <w:rsid w:val="00547DFD"/>
    <w:rsid w:val="0055091F"/>
    <w:rsid w:val="00550D1B"/>
    <w:rsid w:val="00557AB6"/>
    <w:rsid w:val="00566C9A"/>
    <w:rsid w:val="0057208C"/>
    <w:rsid w:val="0057312F"/>
    <w:rsid w:val="005744EC"/>
    <w:rsid w:val="005767E5"/>
    <w:rsid w:val="00576DE2"/>
    <w:rsid w:val="00584AF4"/>
    <w:rsid w:val="005870C3"/>
    <w:rsid w:val="005938D2"/>
    <w:rsid w:val="00594616"/>
    <w:rsid w:val="00595F7E"/>
    <w:rsid w:val="005A0BBA"/>
    <w:rsid w:val="005A287D"/>
    <w:rsid w:val="005A36F7"/>
    <w:rsid w:val="005B3EF6"/>
    <w:rsid w:val="005B4D26"/>
    <w:rsid w:val="005C3960"/>
    <w:rsid w:val="005C53EF"/>
    <w:rsid w:val="005C5B27"/>
    <w:rsid w:val="005C5D5F"/>
    <w:rsid w:val="005C7A32"/>
    <w:rsid w:val="005D3F69"/>
    <w:rsid w:val="005D4757"/>
    <w:rsid w:val="005D4AC9"/>
    <w:rsid w:val="005D621B"/>
    <w:rsid w:val="005D70D0"/>
    <w:rsid w:val="005E0485"/>
    <w:rsid w:val="005E3386"/>
    <w:rsid w:val="005E45E0"/>
    <w:rsid w:val="00601083"/>
    <w:rsid w:val="0060411D"/>
    <w:rsid w:val="00606B13"/>
    <w:rsid w:val="00612C47"/>
    <w:rsid w:val="00612F22"/>
    <w:rsid w:val="00613D7F"/>
    <w:rsid w:val="00621D0D"/>
    <w:rsid w:val="006233E2"/>
    <w:rsid w:val="00623DDF"/>
    <w:rsid w:val="0063278E"/>
    <w:rsid w:val="00643D34"/>
    <w:rsid w:val="0064494B"/>
    <w:rsid w:val="00647694"/>
    <w:rsid w:val="00647B6A"/>
    <w:rsid w:val="00652DB5"/>
    <w:rsid w:val="00652E1F"/>
    <w:rsid w:val="0065453A"/>
    <w:rsid w:val="00656B6C"/>
    <w:rsid w:val="00656F3F"/>
    <w:rsid w:val="00660FC6"/>
    <w:rsid w:val="00661F26"/>
    <w:rsid w:val="006637E8"/>
    <w:rsid w:val="00665255"/>
    <w:rsid w:val="00665CA4"/>
    <w:rsid w:val="00676B50"/>
    <w:rsid w:val="006807BE"/>
    <w:rsid w:val="0068150D"/>
    <w:rsid w:val="00687184"/>
    <w:rsid w:val="006923FD"/>
    <w:rsid w:val="006A2203"/>
    <w:rsid w:val="006A479E"/>
    <w:rsid w:val="006A5EBE"/>
    <w:rsid w:val="006A7E5C"/>
    <w:rsid w:val="006B4C59"/>
    <w:rsid w:val="006B5025"/>
    <w:rsid w:val="006B62EB"/>
    <w:rsid w:val="006B6CFC"/>
    <w:rsid w:val="006C0E54"/>
    <w:rsid w:val="006C4225"/>
    <w:rsid w:val="006C71F2"/>
    <w:rsid w:val="006C7356"/>
    <w:rsid w:val="006D20BE"/>
    <w:rsid w:val="006D247A"/>
    <w:rsid w:val="006D3D86"/>
    <w:rsid w:val="006D65C5"/>
    <w:rsid w:val="006D7056"/>
    <w:rsid w:val="006D7468"/>
    <w:rsid w:val="006D7DAB"/>
    <w:rsid w:val="006E0649"/>
    <w:rsid w:val="006E17FE"/>
    <w:rsid w:val="006E3945"/>
    <w:rsid w:val="006E6666"/>
    <w:rsid w:val="006F1534"/>
    <w:rsid w:val="006F2982"/>
    <w:rsid w:val="006F3272"/>
    <w:rsid w:val="006F38DC"/>
    <w:rsid w:val="006F543A"/>
    <w:rsid w:val="007004A2"/>
    <w:rsid w:val="00702AC1"/>
    <w:rsid w:val="00702EB9"/>
    <w:rsid w:val="0070372D"/>
    <w:rsid w:val="0070738D"/>
    <w:rsid w:val="00712329"/>
    <w:rsid w:val="00716BA9"/>
    <w:rsid w:val="007208B4"/>
    <w:rsid w:val="00721228"/>
    <w:rsid w:val="007215D2"/>
    <w:rsid w:val="00721920"/>
    <w:rsid w:val="00721D94"/>
    <w:rsid w:val="00722D8F"/>
    <w:rsid w:val="00723DDC"/>
    <w:rsid w:val="00727055"/>
    <w:rsid w:val="0072762E"/>
    <w:rsid w:val="00735343"/>
    <w:rsid w:val="007369DD"/>
    <w:rsid w:val="00737FA3"/>
    <w:rsid w:val="007406BB"/>
    <w:rsid w:val="0074091A"/>
    <w:rsid w:val="00744E3E"/>
    <w:rsid w:val="00746482"/>
    <w:rsid w:val="00746B30"/>
    <w:rsid w:val="007515FB"/>
    <w:rsid w:val="00756AA9"/>
    <w:rsid w:val="00756D50"/>
    <w:rsid w:val="0075729C"/>
    <w:rsid w:val="0076247B"/>
    <w:rsid w:val="007650CF"/>
    <w:rsid w:val="00771EEA"/>
    <w:rsid w:val="00775B0A"/>
    <w:rsid w:val="0078065D"/>
    <w:rsid w:val="00784EBB"/>
    <w:rsid w:val="00785141"/>
    <w:rsid w:val="00785D0D"/>
    <w:rsid w:val="00785FDD"/>
    <w:rsid w:val="0078683C"/>
    <w:rsid w:val="00787C48"/>
    <w:rsid w:val="00790CB3"/>
    <w:rsid w:val="007931AE"/>
    <w:rsid w:val="007963E3"/>
    <w:rsid w:val="00797770"/>
    <w:rsid w:val="007A4D6C"/>
    <w:rsid w:val="007A54E7"/>
    <w:rsid w:val="007A71D9"/>
    <w:rsid w:val="007B0FDE"/>
    <w:rsid w:val="007B24DF"/>
    <w:rsid w:val="007B268F"/>
    <w:rsid w:val="007C0A46"/>
    <w:rsid w:val="007C0B68"/>
    <w:rsid w:val="007C1128"/>
    <w:rsid w:val="007C54B0"/>
    <w:rsid w:val="007D18CF"/>
    <w:rsid w:val="007D5E23"/>
    <w:rsid w:val="007D6497"/>
    <w:rsid w:val="007E0657"/>
    <w:rsid w:val="007E1466"/>
    <w:rsid w:val="007E42E5"/>
    <w:rsid w:val="007E61A2"/>
    <w:rsid w:val="007F058A"/>
    <w:rsid w:val="007F2CCF"/>
    <w:rsid w:val="007F543F"/>
    <w:rsid w:val="007F7513"/>
    <w:rsid w:val="00800005"/>
    <w:rsid w:val="00805386"/>
    <w:rsid w:val="00805B18"/>
    <w:rsid w:val="0081089C"/>
    <w:rsid w:val="00815DAA"/>
    <w:rsid w:val="008163B5"/>
    <w:rsid w:val="00820344"/>
    <w:rsid w:val="0082646F"/>
    <w:rsid w:val="008278BE"/>
    <w:rsid w:val="00827F1B"/>
    <w:rsid w:val="008303EB"/>
    <w:rsid w:val="0083596F"/>
    <w:rsid w:val="00836DBB"/>
    <w:rsid w:val="00837DD3"/>
    <w:rsid w:val="008531D9"/>
    <w:rsid w:val="008535B3"/>
    <w:rsid w:val="00854143"/>
    <w:rsid w:val="00855E0E"/>
    <w:rsid w:val="00855F07"/>
    <w:rsid w:val="00861D2B"/>
    <w:rsid w:val="00863228"/>
    <w:rsid w:val="008643C6"/>
    <w:rsid w:val="008653E1"/>
    <w:rsid w:val="00865B46"/>
    <w:rsid w:val="00866CBF"/>
    <w:rsid w:val="00874718"/>
    <w:rsid w:val="0087514D"/>
    <w:rsid w:val="008778BA"/>
    <w:rsid w:val="008842F4"/>
    <w:rsid w:val="00884C81"/>
    <w:rsid w:val="00886ED0"/>
    <w:rsid w:val="00887FFD"/>
    <w:rsid w:val="00890AA9"/>
    <w:rsid w:val="00891680"/>
    <w:rsid w:val="00893120"/>
    <w:rsid w:val="008969BD"/>
    <w:rsid w:val="008A092F"/>
    <w:rsid w:val="008A2A65"/>
    <w:rsid w:val="008A57AE"/>
    <w:rsid w:val="008B060C"/>
    <w:rsid w:val="008B751B"/>
    <w:rsid w:val="008B7A60"/>
    <w:rsid w:val="008C095A"/>
    <w:rsid w:val="008D0571"/>
    <w:rsid w:val="008D292E"/>
    <w:rsid w:val="008D665E"/>
    <w:rsid w:val="008E1CEE"/>
    <w:rsid w:val="008E25BB"/>
    <w:rsid w:val="008E35EE"/>
    <w:rsid w:val="008E63EA"/>
    <w:rsid w:val="008E7A61"/>
    <w:rsid w:val="008F2F78"/>
    <w:rsid w:val="008F3B84"/>
    <w:rsid w:val="008F5982"/>
    <w:rsid w:val="009009CC"/>
    <w:rsid w:val="0090145C"/>
    <w:rsid w:val="0090567A"/>
    <w:rsid w:val="00907376"/>
    <w:rsid w:val="00910B77"/>
    <w:rsid w:val="00913356"/>
    <w:rsid w:val="009156CB"/>
    <w:rsid w:val="00915A75"/>
    <w:rsid w:val="00916922"/>
    <w:rsid w:val="009217DE"/>
    <w:rsid w:val="009242B5"/>
    <w:rsid w:val="00932191"/>
    <w:rsid w:val="0093281C"/>
    <w:rsid w:val="0093416C"/>
    <w:rsid w:val="00935E24"/>
    <w:rsid w:val="00940DA4"/>
    <w:rsid w:val="0094516C"/>
    <w:rsid w:val="00945329"/>
    <w:rsid w:val="009461F9"/>
    <w:rsid w:val="009502CD"/>
    <w:rsid w:val="00950776"/>
    <w:rsid w:val="009509AB"/>
    <w:rsid w:val="00952047"/>
    <w:rsid w:val="00952F4D"/>
    <w:rsid w:val="00963210"/>
    <w:rsid w:val="009660CF"/>
    <w:rsid w:val="00971EE6"/>
    <w:rsid w:val="009724A5"/>
    <w:rsid w:val="00974001"/>
    <w:rsid w:val="009754A4"/>
    <w:rsid w:val="00975538"/>
    <w:rsid w:val="00977F59"/>
    <w:rsid w:val="00980F9F"/>
    <w:rsid w:val="00982402"/>
    <w:rsid w:val="00982902"/>
    <w:rsid w:val="009870B1"/>
    <w:rsid w:val="009871CC"/>
    <w:rsid w:val="0099118F"/>
    <w:rsid w:val="009933B6"/>
    <w:rsid w:val="00996F14"/>
    <w:rsid w:val="009A252D"/>
    <w:rsid w:val="009A77A7"/>
    <w:rsid w:val="009B0E1B"/>
    <w:rsid w:val="009B30E7"/>
    <w:rsid w:val="009B326B"/>
    <w:rsid w:val="009B4BF2"/>
    <w:rsid w:val="009B5D5E"/>
    <w:rsid w:val="009B6EC1"/>
    <w:rsid w:val="009C13B3"/>
    <w:rsid w:val="009C2B7A"/>
    <w:rsid w:val="009C2C2A"/>
    <w:rsid w:val="009C6820"/>
    <w:rsid w:val="009D2DB1"/>
    <w:rsid w:val="009D617B"/>
    <w:rsid w:val="009D75C0"/>
    <w:rsid w:val="009E1139"/>
    <w:rsid w:val="009E1BD2"/>
    <w:rsid w:val="009F3CF7"/>
    <w:rsid w:val="009F70DD"/>
    <w:rsid w:val="009F7673"/>
    <w:rsid w:val="00A02588"/>
    <w:rsid w:val="00A0491D"/>
    <w:rsid w:val="00A11424"/>
    <w:rsid w:val="00A1148D"/>
    <w:rsid w:val="00A114C9"/>
    <w:rsid w:val="00A14085"/>
    <w:rsid w:val="00A143E5"/>
    <w:rsid w:val="00A162F5"/>
    <w:rsid w:val="00A17A16"/>
    <w:rsid w:val="00A17B47"/>
    <w:rsid w:val="00A20AD0"/>
    <w:rsid w:val="00A20C0C"/>
    <w:rsid w:val="00A22EC9"/>
    <w:rsid w:val="00A237F9"/>
    <w:rsid w:val="00A24215"/>
    <w:rsid w:val="00A24242"/>
    <w:rsid w:val="00A35459"/>
    <w:rsid w:val="00A465DB"/>
    <w:rsid w:val="00A466C1"/>
    <w:rsid w:val="00A5028B"/>
    <w:rsid w:val="00A51C02"/>
    <w:rsid w:val="00A5419A"/>
    <w:rsid w:val="00A60F3D"/>
    <w:rsid w:val="00A61CF5"/>
    <w:rsid w:val="00A64F8A"/>
    <w:rsid w:val="00A6520A"/>
    <w:rsid w:val="00A666CA"/>
    <w:rsid w:val="00A6690D"/>
    <w:rsid w:val="00A679A5"/>
    <w:rsid w:val="00A70033"/>
    <w:rsid w:val="00A7399F"/>
    <w:rsid w:val="00A77AF4"/>
    <w:rsid w:val="00A81EA4"/>
    <w:rsid w:val="00A82FAD"/>
    <w:rsid w:val="00A85098"/>
    <w:rsid w:val="00A85218"/>
    <w:rsid w:val="00A85515"/>
    <w:rsid w:val="00A86EB2"/>
    <w:rsid w:val="00A86ECB"/>
    <w:rsid w:val="00A90C8A"/>
    <w:rsid w:val="00A93E37"/>
    <w:rsid w:val="00A94C08"/>
    <w:rsid w:val="00AA0FC0"/>
    <w:rsid w:val="00AA3A0B"/>
    <w:rsid w:val="00AA4757"/>
    <w:rsid w:val="00AA65CA"/>
    <w:rsid w:val="00AB0B1E"/>
    <w:rsid w:val="00AB1BAF"/>
    <w:rsid w:val="00AB46D9"/>
    <w:rsid w:val="00AC0531"/>
    <w:rsid w:val="00AC7F2B"/>
    <w:rsid w:val="00AD3561"/>
    <w:rsid w:val="00AD43E3"/>
    <w:rsid w:val="00AD71D1"/>
    <w:rsid w:val="00AE1577"/>
    <w:rsid w:val="00AE1AD7"/>
    <w:rsid w:val="00AE1C32"/>
    <w:rsid w:val="00AE2D10"/>
    <w:rsid w:val="00AE550E"/>
    <w:rsid w:val="00AE7DD4"/>
    <w:rsid w:val="00AF24C9"/>
    <w:rsid w:val="00AF3098"/>
    <w:rsid w:val="00AF65B9"/>
    <w:rsid w:val="00AF6C2D"/>
    <w:rsid w:val="00B02C6D"/>
    <w:rsid w:val="00B05A89"/>
    <w:rsid w:val="00B05EBB"/>
    <w:rsid w:val="00B16113"/>
    <w:rsid w:val="00B219E4"/>
    <w:rsid w:val="00B22C25"/>
    <w:rsid w:val="00B24B41"/>
    <w:rsid w:val="00B25F34"/>
    <w:rsid w:val="00B30FB8"/>
    <w:rsid w:val="00B32522"/>
    <w:rsid w:val="00B3253A"/>
    <w:rsid w:val="00B35BE6"/>
    <w:rsid w:val="00B368E3"/>
    <w:rsid w:val="00B3789B"/>
    <w:rsid w:val="00B37F79"/>
    <w:rsid w:val="00B40595"/>
    <w:rsid w:val="00B45892"/>
    <w:rsid w:val="00B5018A"/>
    <w:rsid w:val="00B52CEB"/>
    <w:rsid w:val="00B539B1"/>
    <w:rsid w:val="00B5451F"/>
    <w:rsid w:val="00B60336"/>
    <w:rsid w:val="00B616CE"/>
    <w:rsid w:val="00B64FE7"/>
    <w:rsid w:val="00B66B18"/>
    <w:rsid w:val="00B67DE7"/>
    <w:rsid w:val="00B71887"/>
    <w:rsid w:val="00B74815"/>
    <w:rsid w:val="00B77A27"/>
    <w:rsid w:val="00B82213"/>
    <w:rsid w:val="00B850BB"/>
    <w:rsid w:val="00B85EC9"/>
    <w:rsid w:val="00B87F04"/>
    <w:rsid w:val="00B91784"/>
    <w:rsid w:val="00B91D34"/>
    <w:rsid w:val="00B91ED8"/>
    <w:rsid w:val="00B938EE"/>
    <w:rsid w:val="00B93901"/>
    <w:rsid w:val="00B96411"/>
    <w:rsid w:val="00BA4567"/>
    <w:rsid w:val="00BA61FC"/>
    <w:rsid w:val="00BA7C71"/>
    <w:rsid w:val="00BB47AE"/>
    <w:rsid w:val="00BB4E79"/>
    <w:rsid w:val="00BC029B"/>
    <w:rsid w:val="00BC1634"/>
    <w:rsid w:val="00BC7A81"/>
    <w:rsid w:val="00BD19CF"/>
    <w:rsid w:val="00BD243B"/>
    <w:rsid w:val="00BD3194"/>
    <w:rsid w:val="00BD4CDD"/>
    <w:rsid w:val="00BD6E6A"/>
    <w:rsid w:val="00BD72A9"/>
    <w:rsid w:val="00BE1D03"/>
    <w:rsid w:val="00BE3B72"/>
    <w:rsid w:val="00BF0277"/>
    <w:rsid w:val="00BF1B1A"/>
    <w:rsid w:val="00C10BB7"/>
    <w:rsid w:val="00C11BD8"/>
    <w:rsid w:val="00C12D28"/>
    <w:rsid w:val="00C13CFD"/>
    <w:rsid w:val="00C17D8D"/>
    <w:rsid w:val="00C22A5E"/>
    <w:rsid w:val="00C2465E"/>
    <w:rsid w:val="00C24DC7"/>
    <w:rsid w:val="00C26B18"/>
    <w:rsid w:val="00C30056"/>
    <w:rsid w:val="00C30BA7"/>
    <w:rsid w:val="00C33529"/>
    <w:rsid w:val="00C33BBB"/>
    <w:rsid w:val="00C342CF"/>
    <w:rsid w:val="00C3478B"/>
    <w:rsid w:val="00C37979"/>
    <w:rsid w:val="00C42C11"/>
    <w:rsid w:val="00C5059E"/>
    <w:rsid w:val="00C5518A"/>
    <w:rsid w:val="00C55747"/>
    <w:rsid w:val="00C67045"/>
    <w:rsid w:val="00C75ACD"/>
    <w:rsid w:val="00C76488"/>
    <w:rsid w:val="00C77DAA"/>
    <w:rsid w:val="00C87AAA"/>
    <w:rsid w:val="00C91765"/>
    <w:rsid w:val="00C93624"/>
    <w:rsid w:val="00C970E8"/>
    <w:rsid w:val="00CA0987"/>
    <w:rsid w:val="00CB09A4"/>
    <w:rsid w:val="00CB17D5"/>
    <w:rsid w:val="00CB2AE0"/>
    <w:rsid w:val="00CB2C98"/>
    <w:rsid w:val="00CB7517"/>
    <w:rsid w:val="00CB7F7B"/>
    <w:rsid w:val="00CC146F"/>
    <w:rsid w:val="00CC6255"/>
    <w:rsid w:val="00CD0F14"/>
    <w:rsid w:val="00CD166C"/>
    <w:rsid w:val="00CD66A3"/>
    <w:rsid w:val="00CE4934"/>
    <w:rsid w:val="00CE5121"/>
    <w:rsid w:val="00CE6ADE"/>
    <w:rsid w:val="00CF0930"/>
    <w:rsid w:val="00CF2A74"/>
    <w:rsid w:val="00D00276"/>
    <w:rsid w:val="00D00524"/>
    <w:rsid w:val="00D00793"/>
    <w:rsid w:val="00D019F7"/>
    <w:rsid w:val="00D03216"/>
    <w:rsid w:val="00D03C73"/>
    <w:rsid w:val="00D03F8D"/>
    <w:rsid w:val="00D061C2"/>
    <w:rsid w:val="00D1073D"/>
    <w:rsid w:val="00D15D4B"/>
    <w:rsid w:val="00D1606C"/>
    <w:rsid w:val="00D1650B"/>
    <w:rsid w:val="00D21CA1"/>
    <w:rsid w:val="00D22C55"/>
    <w:rsid w:val="00D23107"/>
    <w:rsid w:val="00D2722B"/>
    <w:rsid w:val="00D3108C"/>
    <w:rsid w:val="00D34C7A"/>
    <w:rsid w:val="00D35638"/>
    <w:rsid w:val="00D3639F"/>
    <w:rsid w:val="00D40FCE"/>
    <w:rsid w:val="00D41D67"/>
    <w:rsid w:val="00D55737"/>
    <w:rsid w:val="00D55B88"/>
    <w:rsid w:val="00D56402"/>
    <w:rsid w:val="00D5786F"/>
    <w:rsid w:val="00D57AAC"/>
    <w:rsid w:val="00D60479"/>
    <w:rsid w:val="00D61CBC"/>
    <w:rsid w:val="00D63D61"/>
    <w:rsid w:val="00D65194"/>
    <w:rsid w:val="00D652A4"/>
    <w:rsid w:val="00D653E0"/>
    <w:rsid w:val="00D65E2C"/>
    <w:rsid w:val="00D71882"/>
    <w:rsid w:val="00D72D97"/>
    <w:rsid w:val="00D741BC"/>
    <w:rsid w:val="00D766C1"/>
    <w:rsid w:val="00D770ED"/>
    <w:rsid w:val="00D80847"/>
    <w:rsid w:val="00D80A6E"/>
    <w:rsid w:val="00D81749"/>
    <w:rsid w:val="00D8346E"/>
    <w:rsid w:val="00DA36C7"/>
    <w:rsid w:val="00DB194A"/>
    <w:rsid w:val="00DB4147"/>
    <w:rsid w:val="00DB4DB7"/>
    <w:rsid w:val="00DB7829"/>
    <w:rsid w:val="00DC0447"/>
    <w:rsid w:val="00DC0E2D"/>
    <w:rsid w:val="00DD0C9C"/>
    <w:rsid w:val="00DD2A2A"/>
    <w:rsid w:val="00DD4127"/>
    <w:rsid w:val="00DD6756"/>
    <w:rsid w:val="00DE155E"/>
    <w:rsid w:val="00DE1783"/>
    <w:rsid w:val="00DE5A41"/>
    <w:rsid w:val="00DE6567"/>
    <w:rsid w:val="00DE6737"/>
    <w:rsid w:val="00DE6922"/>
    <w:rsid w:val="00DF3208"/>
    <w:rsid w:val="00DF70A1"/>
    <w:rsid w:val="00E04E54"/>
    <w:rsid w:val="00E2023B"/>
    <w:rsid w:val="00E228CC"/>
    <w:rsid w:val="00E30C2D"/>
    <w:rsid w:val="00E370FE"/>
    <w:rsid w:val="00E37538"/>
    <w:rsid w:val="00E40CC0"/>
    <w:rsid w:val="00E45449"/>
    <w:rsid w:val="00E4562E"/>
    <w:rsid w:val="00E4604C"/>
    <w:rsid w:val="00E4662E"/>
    <w:rsid w:val="00E50776"/>
    <w:rsid w:val="00E5107B"/>
    <w:rsid w:val="00E53D1E"/>
    <w:rsid w:val="00E548E9"/>
    <w:rsid w:val="00E56E12"/>
    <w:rsid w:val="00E57318"/>
    <w:rsid w:val="00E6037E"/>
    <w:rsid w:val="00E6261B"/>
    <w:rsid w:val="00E64FCE"/>
    <w:rsid w:val="00E66FE5"/>
    <w:rsid w:val="00E72990"/>
    <w:rsid w:val="00E760BD"/>
    <w:rsid w:val="00E77450"/>
    <w:rsid w:val="00E80396"/>
    <w:rsid w:val="00E85C95"/>
    <w:rsid w:val="00E86639"/>
    <w:rsid w:val="00E86CD2"/>
    <w:rsid w:val="00E91416"/>
    <w:rsid w:val="00E9329E"/>
    <w:rsid w:val="00E94E38"/>
    <w:rsid w:val="00EA07CB"/>
    <w:rsid w:val="00EA6B25"/>
    <w:rsid w:val="00EB52BC"/>
    <w:rsid w:val="00EB7374"/>
    <w:rsid w:val="00EB786F"/>
    <w:rsid w:val="00EC0B89"/>
    <w:rsid w:val="00EC0DB7"/>
    <w:rsid w:val="00EC4372"/>
    <w:rsid w:val="00EC4EE0"/>
    <w:rsid w:val="00EC6C60"/>
    <w:rsid w:val="00EC7410"/>
    <w:rsid w:val="00EC798C"/>
    <w:rsid w:val="00ED4381"/>
    <w:rsid w:val="00EE0D48"/>
    <w:rsid w:val="00EE44F5"/>
    <w:rsid w:val="00EE4B34"/>
    <w:rsid w:val="00EE557C"/>
    <w:rsid w:val="00EE715B"/>
    <w:rsid w:val="00EF207F"/>
    <w:rsid w:val="00EF2585"/>
    <w:rsid w:val="00EF755D"/>
    <w:rsid w:val="00F01E17"/>
    <w:rsid w:val="00F026D4"/>
    <w:rsid w:val="00F12375"/>
    <w:rsid w:val="00F149E6"/>
    <w:rsid w:val="00F245C3"/>
    <w:rsid w:val="00F3123F"/>
    <w:rsid w:val="00F31668"/>
    <w:rsid w:val="00F319A1"/>
    <w:rsid w:val="00F32D0C"/>
    <w:rsid w:val="00F35163"/>
    <w:rsid w:val="00F35F02"/>
    <w:rsid w:val="00F37A3D"/>
    <w:rsid w:val="00F37BCA"/>
    <w:rsid w:val="00F401EB"/>
    <w:rsid w:val="00F44B93"/>
    <w:rsid w:val="00F44DC3"/>
    <w:rsid w:val="00F458FE"/>
    <w:rsid w:val="00F501A0"/>
    <w:rsid w:val="00F52421"/>
    <w:rsid w:val="00F532FC"/>
    <w:rsid w:val="00F67DE2"/>
    <w:rsid w:val="00F7165B"/>
    <w:rsid w:val="00F72E06"/>
    <w:rsid w:val="00F8049E"/>
    <w:rsid w:val="00F8069F"/>
    <w:rsid w:val="00F869EE"/>
    <w:rsid w:val="00F93D83"/>
    <w:rsid w:val="00F971D4"/>
    <w:rsid w:val="00FA07A8"/>
    <w:rsid w:val="00FA5250"/>
    <w:rsid w:val="00FB2EBF"/>
    <w:rsid w:val="00FB7D11"/>
    <w:rsid w:val="00FC3113"/>
    <w:rsid w:val="00FC3D81"/>
    <w:rsid w:val="00FC4AC3"/>
    <w:rsid w:val="00FC59AA"/>
    <w:rsid w:val="00FD7B08"/>
    <w:rsid w:val="00FE05FE"/>
    <w:rsid w:val="00FE0E62"/>
    <w:rsid w:val="00FE1740"/>
    <w:rsid w:val="00FE17B2"/>
    <w:rsid w:val="00FE2633"/>
    <w:rsid w:val="00FE3D62"/>
    <w:rsid w:val="00FE5CEC"/>
    <w:rsid w:val="00FF07B6"/>
    <w:rsid w:val="00FF5FF6"/>
    <w:rsid w:val="00FF608D"/>
    <w:rsid w:val="00FF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65"/>
    <w:pPr>
      <w:spacing w:before="120" w:after="240" w:line="480" w:lineRule="auto"/>
      <w:ind w:firstLine="720"/>
      <w:jc w:val="both"/>
    </w:pPr>
    <w:rPr>
      <w:szCs w:val="24"/>
    </w:rPr>
  </w:style>
  <w:style w:type="paragraph" w:styleId="Heading1">
    <w:name w:val="heading 1"/>
    <w:basedOn w:val="Normal"/>
    <w:next w:val="Normal"/>
    <w:link w:val="Heading1Char"/>
    <w:autoRedefine/>
    <w:qFormat/>
    <w:rsid w:val="004C712F"/>
    <w:pPr>
      <w:widowControl w:val="0"/>
      <w:spacing w:after="360" w:line="240" w:lineRule="auto"/>
      <w:ind w:firstLine="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1A7526"/>
    <w:pPr>
      <w:widowControl w:val="0"/>
      <w:spacing w:line="240" w:lineRule="auto"/>
      <w:ind w:right="187" w:firstLine="0"/>
      <w:outlineLvl w:val="1"/>
    </w:pPr>
    <w:rPr>
      <w:b/>
    </w:rPr>
  </w:style>
  <w:style w:type="paragraph" w:styleId="Heading3">
    <w:name w:val="heading 3"/>
    <w:basedOn w:val="Normal"/>
    <w:next w:val="Normal"/>
    <w:link w:val="Heading3Char"/>
    <w:autoRedefine/>
    <w:uiPriority w:val="9"/>
    <w:unhideWhenUsed/>
    <w:qFormat/>
    <w:rsid w:val="003307CB"/>
    <w:pPr>
      <w:spacing w:line="240" w:lineRule="auto"/>
      <w:ind w:left="720" w:firstLine="0"/>
      <w:outlineLvl w:val="2"/>
    </w:pPr>
    <w:rPr>
      <w:rFonts w:eastAsiaTheme="majorEastAsia"/>
      <w:b/>
      <w:bCs/>
      <w:u w:val="single"/>
    </w:rPr>
  </w:style>
  <w:style w:type="paragraph" w:styleId="Heading4">
    <w:name w:val="heading 4"/>
    <w:basedOn w:val="Quote"/>
    <w:next w:val="Normal"/>
    <w:link w:val="Heading4Char"/>
    <w:uiPriority w:val="9"/>
    <w:unhideWhenUsed/>
    <w:qFormat/>
    <w:rsid w:val="00180CC2"/>
    <w:pPr>
      <w:spacing w:before="240"/>
      <w:outlineLvl w:val="3"/>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C0B68"/>
    <w:pPr>
      <w:widowControl w:val="0"/>
      <w:spacing w:line="240" w:lineRule="auto"/>
      <w:ind w:left="720" w:right="720" w:firstLine="0"/>
      <w:textboxTightWrap w:val="allLines"/>
    </w:pPr>
    <w:rPr>
      <w:i/>
      <w:iCs/>
      <w:color w:val="404040" w:themeColor="text1" w:themeTint="BF"/>
      <w:szCs w:val="20"/>
    </w:rPr>
  </w:style>
  <w:style w:type="character" w:customStyle="1" w:styleId="QuoteChar">
    <w:name w:val="Quote Char"/>
    <w:basedOn w:val="DefaultParagraphFont"/>
    <w:link w:val="Quote"/>
    <w:uiPriority w:val="29"/>
    <w:rsid w:val="007C0B68"/>
    <w:rPr>
      <w:i/>
      <w:iCs/>
      <w:color w:val="404040" w:themeColor="text1" w:themeTint="BF"/>
      <w:szCs w:val="20"/>
    </w:rPr>
  </w:style>
  <w:style w:type="character" w:customStyle="1" w:styleId="Heading1Char">
    <w:name w:val="Heading 1 Char"/>
    <w:basedOn w:val="DefaultParagraphFont"/>
    <w:link w:val="Heading1"/>
    <w:rsid w:val="004C712F"/>
    <w:rPr>
      <w:b/>
      <w:bCs/>
      <w:noProof/>
      <w:sz w:val="24"/>
      <w:szCs w:val="52"/>
      <w:u w:val="single"/>
    </w:rPr>
  </w:style>
  <w:style w:type="character" w:customStyle="1" w:styleId="Heading2Char">
    <w:name w:val="Heading 2 Char"/>
    <w:basedOn w:val="DefaultParagraphFont"/>
    <w:link w:val="Heading2"/>
    <w:uiPriority w:val="9"/>
    <w:rsid w:val="001A7526"/>
    <w:rPr>
      <w:b/>
      <w:sz w:val="24"/>
      <w:szCs w:val="24"/>
    </w:rPr>
  </w:style>
  <w:style w:type="paragraph" w:customStyle="1" w:styleId="NumPara1">
    <w:name w:val="Num Para 1"/>
    <w:basedOn w:val="ListParagraph"/>
    <w:link w:val="NumPara1Char"/>
    <w:autoRedefine/>
    <w:qFormat/>
    <w:rsid w:val="004143D9"/>
    <w:pPr>
      <w:numPr>
        <w:numId w:val="2"/>
      </w:numPr>
      <w:autoSpaceDE w:val="0"/>
      <w:autoSpaceDN w:val="0"/>
      <w:adjustRightInd w:val="0"/>
      <w:spacing w:before="0" w:after="120" w:line="240" w:lineRule="auto"/>
      <w:ind w:left="720" w:hanging="720"/>
      <w:textboxTightWrap w:val="allLines"/>
    </w:pPr>
    <w:rPr>
      <w:color w:val="000000"/>
    </w:rPr>
  </w:style>
  <w:style w:type="character" w:customStyle="1" w:styleId="NumPara1Char">
    <w:name w:val="Num Para 1 Char"/>
    <w:basedOn w:val="DefaultParagraphFont"/>
    <w:link w:val="NumPara1"/>
    <w:rsid w:val="004143D9"/>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0E12C3"/>
    <w:pPr>
      <w:tabs>
        <w:tab w:val="right" w:leader="dot" w:pos="9350"/>
      </w:tabs>
      <w:spacing w:after="120" w:line="240" w:lineRule="auto"/>
    </w:pPr>
  </w:style>
  <w:style w:type="paragraph" w:styleId="NoSpacing">
    <w:name w:val="No Spacing"/>
    <w:autoRedefine/>
    <w:uiPriority w:val="1"/>
    <w:qFormat/>
    <w:rsid w:val="005D4AC9"/>
    <w:pPr>
      <w:widowControl w:val="0"/>
      <w:autoSpaceDE w:val="0"/>
      <w:autoSpaceDN w:val="0"/>
      <w:adjustRightInd w:val="0"/>
      <w:spacing w:after="0"/>
    </w:pPr>
    <w:rPr>
      <w:rFonts w:eastAsiaTheme="majorEastAsia"/>
      <w:sz w:val="24"/>
    </w:rPr>
  </w:style>
  <w:style w:type="paragraph" w:customStyle="1" w:styleId="Bullet">
    <w:name w:val="Bullet"/>
    <w:basedOn w:val="NumPara1"/>
    <w:link w:val="BulletChar"/>
    <w:autoRedefine/>
    <w:qFormat/>
    <w:rsid w:val="00B3253A"/>
    <w:pPr>
      <w:numPr>
        <w:numId w:val="1"/>
      </w:numPr>
      <w:spacing w:before="120" w:after="240" w:line="480" w:lineRule="auto"/>
    </w:pPr>
  </w:style>
  <w:style w:type="character" w:customStyle="1" w:styleId="BulletChar">
    <w:name w:val="Bullet Char"/>
    <w:basedOn w:val="NumPara1Char"/>
    <w:link w:val="Bullet"/>
    <w:rsid w:val="00B3253A"/>
    <w:rPr>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3307CB"/>
    <w:rPr>
      <w:rFonts w:eastAsiaTheme="majorEastAsia"/>
      <w:b/>
      <w:bCs/>
      <w:sz w:val="24"/>
      <w:szCs w:val="24"/>
      <w:u w:val="single"/>
    </w:rPr>
  </w:style>
  <w:style w:type="character" w:customStyle="1" w:styleId="Heading4Char">
    <w:name w:val="Heading 4 Char"/>
    <w:basedOn w:val="DefaultParagraphFont"/>
    <w:link w:val="Heading4"/>
    <w:uiPriority w:val="9"/>
    <w:rsid w:val="00180CC2"/>
    <w:rPr>
      <w:iCs/>
      <w:color w:val="404040" w:themeColor="text1" w:themeTint="BF"/>
      <w:sz w:val="24"/>
    </w:rPr>
  </w:style>
  <w:style w:type="paragraph" w:styleId="FootnoteText">
    <w:name w:val="footnote text"/>
    <w:basedOn w:val="Normal"/>
    <w:link w:val="FootnoteTextChar"/>
    <w:autoRedefine/>
    <w:uiPriority w:val="99"/>
    <w:unhideWhenUsed/>
    <w:rsid w:val="00B3253A"/>
    <w:pPr>
      <w:spacing w:line="240" w:lineRule="auto"/>
      <w:ind w:firstLine="0"/>
    </w:pPr>
    <w:rPr>
      <w:szCs w:val="20"/>
    </w:rPr>
  </w:style>
  <w:style w:type="character" w:customStyle="1" w:styleId="FootnoteTextChar">
    <w:name w:val="Footnote Text Char"/>
    <w:basedOn w:val="DefaultParagraphFont"/>
    <w:link w:val="FootnoteText"/>
    <w:uiPriority w:val="99"/>
    <w:rsid w:val="00B3253A"/>
    <w:rPr>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F7165B"/>
    <w:pPr>
      <w:keepNext/>
      <w:keepLines/>
      <w:spacing w:before="0" w:after="0"/>
      <w:ind w:left="187" w:hanging="187"/>
      <w:contextualSpacing/>
    </w:pPr>
    <w:rPr>
      <w:sz w:val="24"/>
    </w:rPr>
  </w:style>
  <w:style w:type="character" w:customStyle="1" w:styleId="FootnoteChar">
    <w:name w:val="Footnote Char"/>
    <w:basedOn w:val="FootnoteTextChar"/>
    <w:link w:val="Footnote"/>
    <w:rsid w:val="00F7165B"/>
    <w:rPr>
      <w:sz w:val="24"/>
      <w:szCs w:val="20"/>
    </w:rPr>
  </w:style>
  <w:style w:type="paragraph" w:styleId="TOAHeading">
    <w:name w:val="toa heading"/>
    <w:basedOn w:val="Normal"/>
    <w:next w:val="Normal"/>
    <w:autoRedefine/>
    <w:uiPriority w:val="99"/>
    <w:unhideWhenUsed/>
    <w:qFormat/>
    <w:rsid w:val="00C11BD8"/>
    <w:pPr>
      <w:tabs>
        <w:tab w:val="right" w:leader="dot" w:pos="9350"/>
      </w:tabs>
      <w:spacing w:line="240" w:lineRule="auto"/>
      <w:ind w:firstLine="0"/>
      <w:contextualSpacing/>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A85098"/>
    <w:pPr>
      <w:tabs>
        <w:tab w:val="right" w:leader="dot" w:pos="9350"/>
      </w:tabs>
      <w:spacing w:after="120"/>
      <w:ind w:left="274"/>
      <w:contextualSpacing/>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next w:val="Normal"/>
    <w:uiPriority w:val="99"/>
    <w:unhideWhenUsed/>
    <w:rsid w:val="00C11BD8"/>
    <w:pPr>
      <w:spacing w:before="120" w:after="120"/>
      <w:ind w:left="274" w:hanging="274"/>
    </w:pPr>
    <w:rPr>
      <w:sz w:val="24"/>
      <w:szCs w:val="24"/>
    </w:r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5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1A0"/>
    <w:rPr>
      <w:rFonts w:ascii="Tahoma" w:hAnsi="Tahoma" w:cs="Tahoma"/>
      <w:sz w:val="16"/>
      <w:szCs w:val="16"/>
    </w:rPr>
  </w:style>
  <w:style w:type="character" w:customStyle="1" w:styleId="key-passage-body">
    <w:name w:val="key-passage-body"/>
    <w:basedOn w:val="DefaultParagraphFont"/>
    <w:rsid w:val="00AA4757"/>
  </w:style>
  <w:style w:type="paragraph" w:customStyle="1" w:styleId="note">
    <w:name w:val="note"/>
    <w:basedOn w:val="Normal"/>
    <w:rsid w:val="00AA4757"/>
    <w:pPr>
      <w:spacing w:before="100" w:beforeAutospacing="1" w:after="100" w:afterAutospacing="1" w:line="240" w:lineRule="auto"/>
      <w:ind w:firstLine="0"/>
    </w:pPr>
  </w:style>
  <w:style w:type="character" w:customStyle="1" w:styleId="sp-wrapper">
    <w:name w:val="sp-wrapper"/>
    <w:basedOn w:val="DefaultParagraphFont"/>
    <w:rsid w:val="00BD19CF"/>
  </w:style>
  <w:style w:type="paragraph" w:customStyle="1" w:styleId="Default">
    <w:name w:val="Default"/>
    <w:rsid w:val="00BC029B"/>
    <w:pPr>
      <w:autoSpaceDE w:val="0"/>
      <w:autoSpaceDN w:val="0"/>
      <w:adjustRightInd w:val="0"/>
      <w:spacing w:after="0"/>
    </w:pPr>
    <w:rPr>
      <w:rFonts w:eastAsiaTheme="minorHAnsi"/>
      <w:color w:val="000000"/>
      <w:sz w:val="24"/>
      <w:szCs w:val="24"/>
    </w:rPr>
  </w:style>
  <w:style w:type="paragraph" w:customStyle="1" w:styleId="FootnoteQuote">
    <w:name w:val="Footnote Quote"/>
    <w:basedOn w:val="Quote"/>
    <w:link w:val="FootnoteQuoteChar"/>
    <w:qFormat/>
    <w:rsid w:val="00016104"/>
    <w:pPr>
      <w:spacing w:before="0"/>
    </w:pPr>
    <w:rPr>
      <w:bCs/>
    </w:rPr>
  </w:style>
  <w:style w:type="character" w:customStyle="1" w:styleId="FootnoteQuoteChar">
    <w:name w:val="Footnote Quote Char"/>
    <w:basedOn w:val="QuoteChar"/>
    <w:link w:val="FootnoteQuote"/>
    <w:rsid w:val="00016104"/>
    <w:rPr>
      <w:bCs/>
      <w:i/>
      <w:iCs/>
      <w:color w:val="404040" w:themeColor="text1" w:themeTint="BF"/>
      <w:sz w:val="24"/>
      <w:szCs w:val="20"/>
    </w:rPr>
  </w:style>
  <w:style w:type="paragraph" w:customStyle="1" w:styleId="Pleading1">
    <w:name w:val="Pleading 1"/>
    <w:basedOn w:val="Normal"/>
    <w:link w:val="Pleading1Char"/>
    <w:qFormat/>
    <w:rsid w:val="001C3507"/>
    <w:pPr>
      <w:spacing w:line="360" w:lineRule="auto"/>
      <w:jc w:val="center"/>
    </w:pPr>
  </w:style>
  <w:style w:type="character" w:customStyle="1" w:styleId="Pleading1Char">
    <w:name w:val="Pleading 1 Char"/>
    <w:basedOn w:val="DefaultParagraphFont"/>
    <w:link w:val="Pleading1"/>
    <w:rsid w:val="001C3507"/>
    <w:rPr>
      <w:sz w:val="24"/>
      <w:szCs w:val="24"/>
    </w:rPr>
  </w:style>
  <w:style w:type="paragraph" w:customStyle="1" w:styleId="StyleTOCHeadingTimesNewRomanNotBoldAuto">
    <w:name w:val="Style TOC Heading + Times New Roman Not Bold Auto"/>
    <w:basedOn w:val="TOCHeading"/>
    <w:rsid w:val="008842F4"/>
    <w:pPr>
      <w:spacing w:before="120" w:after="120"/>
    </w:pPr>
    <w:rPr>
      <w:rFonts w:ascii="Times New Roman" w:hAnsi="Times New Roman"/>
      <w:b w:val="0"/>
      <w:bCs w:val="0"/>
      <w:color w:val="auto"/>
    </w:rPr>
  </w:style>
  <w:style w:type="paragraph" w:customStyle="1" w:styleId="ROARef">
    <w:name w:val="ROA Ref"/>
    <w:basedOn w:val="Normal"/>
    <w:link w:val="ROARefChar"/>
    <w:qFormat/>
    <w:rsid w:val="00CB17D5"/>
    <w:pPr>
      <w:widowControl w:val="0"/>
    </w:pPr>
    <w:rPr>
      <w:i/>
    </w:rPr>
  </w:style>
  <w:style w:type="character" w:styleId="HTMLSample">
    <w:name w:val="HTML Sample"/>
    <w:basedOn w:val="DefaultParagraphFont"/>
    <w:uiPriority w:val="99"/>
    <w:unhideWhenUsed/>
    <w:rsid w:val="00A60F3D"/>
    <w:rPr>
      <w:rFonts w:ascii="Consolas" w:hAnsi="Consolas" w:cs="Consolas"/>
      <w:sz w:val="24"/>
      <w:szCs w:val="24"/>
    </w:rPr>
  </w:style>
  <w:style w:type="character" w:customStyle="1" w:styleId="ROARefChar">
    <w:name w:val="ROA Ref Char"/>
    <w:basedOn w:val="DefaultParagraphFont"/>
    <w:link w:val="ROARef"/>
    <w:rsid w:val="00CB17D5"/>
    <w:rPr>
      <w:i/>
      <w:szCs w:val="24"/>
    </w:rPr>
  </w:style>
  <w:style w:type="character" w:styleId="Strong">
    <w:name w:val="Strong"/>
    <w:basedOn w:val="DefaultParagraphFont"/>
    <w:uiPriority w:val="22"/>
    <w:qFormat/>
    <w:rsid w:val="000B2965"/>
    <w:rPr>
      <w:b/>
      <w:bCs/>
    </w:rPr>
  </w:style>
  <w:style w:type="character" w:customStyle="1" w:styleId="explanatory-phrase">
    <w:name w:val="explanatory-phrase"/>
    <w:basedOn w:val="DefaultParagraphFont"/>
    <w:rsid w:val="006E6666"/>
  </w:style>
  <w:style w:type="character" w:styleId="IntenseReference">
    <w:name w:val="Intense Reference"/>
    <w:basedOn w:val="DefaultParagraphFont"/>
    <w:uiPriority w:val="32"/>
    <w:qFormat/>
    <w:rsid w:val="006E6666"/>
    <w:rPr>
      <w:b/>
      <w:bCs/>
      <w:smallCaps/>
      <w:color w:val="ED7D31" w:themeColor="accent2"/>
      <w:spacing w:val="5"/>
      <w:u w:val="single"/>
    </w:rPr>
  </w:style>
  <w:style w:type="character" w:customStyle="1" w:styleId="citation-string">
    <w:name w:val="citation-string"/>
    <w:basedOn w:val="DefaultParagraphFont"/>
    <w:rsid w:val="009D2DB1"/>
  </w:style>
  <w:style w:type="paragraph" w:customStyle="1" w:styleId="Style">
    <w:name w:val="Style"/>
    <w:rsid w:val="000A14D0"/>
    <w:pPr>
      <w:widowControl w:val="0"/>
      <w:autoSpaceDE w:val="0"/>
      <w:autoSpaceDN w:val="0"/>
      <w:adjustRightInd w:val="0"/>
      <w:spacing w:after="0"/>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65"/>
    <w:pPr>
      <w:spacing w:before="120" w:after="240" w:line="480" w:lineRule="auto"/>
      <w:ind w:firstLine="720"/>
      <w:jc w:val="both"/>
    </w:pPr>
    <w:rPr>
      <w:szCs w:val="24"/>
    </w:rPr>
  </w:style>
  <w:style w:type="paragraph" w:styleId="Heading1">
    <w:name w:val="heading 1"/>
    <w:basedOn w:val="Normal"/>
    <w:next w:val="Normal"/>
    <w:link w:val="Heading1Char"/>
    <w:autoRedefine/>
    <w:qFormat/>
    <w:rsid w:val="004C712F"/>
    <w:pPr>
      <w:widowControl w:val="0"/>
      <w:spacing w:after="360" w:line="240" w:lineRule="auto"/>
      <w:ind w:firstLine="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1A7526"/>
    <w:pPr>
      <w:widowControl w:val="0"/>
      <w:spacing w:line="240" w:lineRule="auto"/>
      <w:ind w:right="187" w:firstLine="0"/>
      <w:outlineLvl w:val="1"/>
    </w:pPr>
    <w:rPr>
      <w:b/>
    </w:rPr>
  </w:style>
  <w:style w:type="paragraph" w:styleId="Heading3">
    <w:name w:val="heading 3"/>
    <w:basedOn w:val="Normal"/>
    <w:next w:val="Normal"/>
    <w:link w:val="Heading3Char"/>
    <w:autoRedefine/>
    <w:uiPriority w:val="9"/>
    <w:unhideWhenUsed/>
    <w:qFormat/>
    <w:rsid w:val="003307CB"/>
    <w:pPr>
      <w:spacing w:line="240" w:lineRule="auto"/>
      <w:ind w:left="720" w:firstLine="0"/>
      <w:outlineLvl w:val="2"/>
    </w:pPr>
    <w:rPr>
      <w:rFonts w:eastAsiaTheme="majorEastAsia"/>
      <w:b/>
      <w:bCs/>
      <w:u w:val="single"/>
    </w:rPr>
  </w:style>
  <w:style w:type="paragraph" w:styleId="Heading4">
    <w:name w:val="heading 4"/>
    <w:basedOn w:val="Quote"/>
    <w:next w:val="Normal"/>
    <w:link w:val="Heading4Char"/>
    <w:uiPriority w:val="9"/>
    <w:unhideWhenUsed/>
    <w:qFormat/>
    <w:rsid w:val="00180CC2"/>
    <w:pPr>
      <w:spacing w:before="240"/>
      <w:outlineLvl w:val="3"/>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C0B68"/>
    <w:pPr>
      <w:widowControl w:val="0"/>
      <w:spacing w:line="240" w:lineRule="auto"/>
      <w:ind w:left="720" w:right="720" w:firstLine="0"/>
      <w:textboxTightWrap w:val="allLines"/>
    </w:pPr>
    <w:rPr>
      <w:i/>
      <w:iCs/>
      <w:color w:val="404040" w:themeColor="text1" w:themeTint="BF"/>
      <w:szCs w:val="20"/>
    </w:rPr>
  </w:style>
  <w:style w:type="character" w:customStyle="1" w:styleId="QuoteChar">
    <w:name w:val="Quote Char"/>
    <w:basedOn w:val="DefaultParagraphFont"/>
    <w:link w:val="Quote"/>
    <w:uiPriority w:val="29"/>
    <w:rsid w:val="007C0B68"/>
    <w:rPr>
      <w:i/>
      <w:iCs/>
      <w:color w:val="404040" w:themeColor="text1" w:themeTint="BF"/>
      <w:szCs w:val="20"/>
    </w:rPr>
  </w:style>
  <w:style w:type="character" w:customStyle="1" w:styleId="Heading1Char">
    <w:name w:val="Heading 1 Char"/>
    <w:basedOn w:val="DefaultParagraphFont"/>
    <w:link w:val="Heading1"/>
    <w:rsid w:val="004C712F"/>
    <w:rPr>
      <w:b/>
      <w:bCs/>
      <w:noProof/>
      <w:sz w:val="24"/>
      <w:szCs w:val="52"/>
      <w:u w:val="single"/>
    </w:rPr>
  </w:style>
  <w:style w:type="character" w:customStyle="1" w:styleId="Heading2Char">
    <w:name w:val="Heading 2 Char"/>
    <w:basedOn w:val="DefaultParagraphFont"/>
    <w:link w:val="Heading2"/>
    <w:uiPriority w:val="9"/>
    <w:rsid w:val="001A7526"/>
    <w:rPr>
      <w:b/>
      <w:sz w:val="24"/>
      <w:szCs w:val="24"/>
    </w:rPr>
  </w:style>
  <w:style w:type="paragraph" w:customStyle="1" w:styleId="NumPara1">
    <w:name w:val="Num Para 1"/>
    <w:basedOn w:val="ListParagraph"/>
    <w:link w:val="NumPara1Char"/>
    <w:autoRedefine/>
    <w:qFormat/>
    <w:rsid w:val="004143D9"/>
    <w:pPr>
      <w:numPr>
        <w:numId w:val="2"/>
      </w:numPr>
      <w:autoSpaceDE w:val="0"/>
      <w:autoSpaceDN w:val="0"/>
      <w:adjustRightInd w:val="0"/>
      <w:spacing w:before="0" w:after="120" w:line="240" w:lineRule="auto"/>
      <w:ind w:left="720" w:hanging="720"/>
      <w:textboxTightWrap w:val="allLines"/>
    </w:pPr>
    <w:rPr>
      <w:color w:val="000000"/>
    </w:rPr>
  </w:style>
  <w:style w:type="character" w:customStyle="1" w:styleId="NumPara1Char">
    <w:name w:val="Num Para 1 Char"/>
    <w:basedOn w:val="DefaultParagraphFont"/>
    <w:link w:val="NumPara1"/>
    <w:rsid w:val="004143D9"/>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0E12C3"/>
    <w:pPr>
      <w:tabs>
        <w:tab w:val="right" w:leader="dot" w:pos="9350"/>
      </w:tabs>
      <w:spacing w:after="120" w:line="240" w:lineRule="auto"/>
    </w:pPr>
  </w:style>
  <w:style w:type="paragraph" w:styleId="NoSpacing">
    <w:name w:val="No Spacing"/>
    <w:autoRedefine/>
    <w:uiPriority w:val="1"/>
    <w:qFormat/>
    <w:rsid w:val="005D4AC9"/>
    <w:pPr>
      <w:widowControl w:val="0"/>
      <w:autoSpaceDE w:val="0"/>
      <w:autoSpaceDN w:val="0"/>
      <w:adjustRightInd w:val="0"/>
      <w:spacing w:after="0"/>
    </w:pPr>
    <w:rPr>
      <w:rFonts w:eastAsiaTheme="majorEastAsia"/>
      <w:sz w:val="24"/>
    </w:rPr>
  </w:style>
  <w:style w:type="paragraph" w:customStyle="1" w:styleId="Bullet">
    <w:name w:val="Bullet"/>
    <w:basedOn w:val="NumPara1"/>
    <w:link w:val="BulletChar"/>
    <w:autoRedefine/>
    <w:qFormat/>
    <w:rsid w:val="00B3253A"/>
    <w:pPr>
      <w:numPr>
        <w:numId w:val="1"/>
      </w:numPr>
      <w:spacing w:before="120" w:after="240" w:line="480" w:lineRule="auto"/>
    </w:pPr>
  </w:style>
  <w:style w:type="character" w:customStyle="1" w:styleId="BulletChar">
    <w:name w:val="Bullet Char"/>
    <w:basedOn w:val="NumPara1Char"/>
    <w:link w:val="Bullet"/>
    <w:rsid w:val="00B3253A"/>
    <w:rPr>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3307CB"/>
    <w:rPr>
      <w:rFonts w:eastAsiaTheme="majorEastAsia"/>
      <w:b/>
      <w:bCs/>
      <w:sz w:val="24"/>
      <w:szCs w:val="24"/>
      <w:u w:val="single"/>
    </w:rPr>
  </w:style>
  <w:style w:type="character" w:customStyle="1" w:styleId="Heading4Char">
    <w:name w:val="Heading 4 Char"/>
    <w:basedOn w:val="DefaultParagraphFont"/>
    <w:link w:val="Heading4"/>
    <w:uiPriority w:val="9"/>
    <w:rsid w:val="00180CC2"/>
    <w:rPr>
      <w:iCs/>
      <w:color w:val="404040" w:themeColor="text1" w:themeTint="BF"/>
      <w:sz w:val="24"/>
    </w:rPr>
  </w:style>
  <w:style w:type="paragraph" w:styleId="FootnoteText">
    <w:name w:val="footnote text"/>
    <w:basedOn w:val="Normal"/>
    <w:link w:val="FootnoteTextChar"/>
    <w:autoRedefine/>
    <w:uiPriority w:val="99"/>
    <w:unhideWhenUsed/>
    <w:rsid w:val="00B3253A"/>
    <w:pPr>
      <w:spacing w:line="240" w:lineRule="auto"/>
      <w:ind w:firstLine="0"/>
    </w:pPr>
    <w:rPr>
      <w:szCs w:val="20"/>
    </w:rPr>
  </w:style>
  <w:style w:type="character" w:customStyle="1" w:styleId="FootnoteTextChar">
    <w:name w:val="Footnote Text Char"/>
    <w:basedOn w:val="DefaultParagraphFont"/>
    <w:link w:val="FootnoteText"/>
    <w:uiPriority w:val="99"/>
    <w:rsid w:val="00B3253A"/>
    <w:rPr>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F7165B"/>
    <w:pPr>
      <w:keepNext/>
      <w:keepLines/>
      <w:spacing w:before="0" w:after="0"/>
      <w:ind w:left="187" w:hanging="187"/>
      <w:contextualSpacing/>
    </w:pPr>
    <w:rPr>
      <w:sz w:val="24"/>
    </w:rPr>
  </w:style>
  <w:style w:type="character" w:customStyle="1" w:styleId="FootnoteChar">
    <w:name w:val="Footnote Char"/>
    <w:basedOn w:val="FootnoteTextChar"/>
    <w:link w:val="Footnote"/>
    <w:rsid w:val="00F7165B"/>
    <w:rPr>
      <w:sz w:val="24"/>
      <w:szCs w:val="20"/>
    </w:rPr>
  </w:style>
  <w:style w:type="paragraph" w:styleId="TOAHeading">
    <w:name w:val="toa heading"/>
    <w:basedOn w:val="Normal"/>
    <w:next w:val="Normal"/>
    <w:autoRedefine/>
    <w:uiPriority w:val="99"/>
    <w:unhideWhenUsed/>
    <w:qFormat/>
    <w:rsid w:val="00C11BD8"/>
    <w:pPr>
      <w:tabs>
        <w:tab w:val="right" w:leader="dot" w:pos="9350"/>
      </w:tabs>
      <w:spacing w:line="240" w:lineRule="auto"/>
      <w:ind w:firstLine="0"/>
      <w:contextualSpacing/>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A85098"/>
    <w:pPr>
      <w:tabs>
        <w:tab w:val="right" w:leader="dot" w:pos="9350"/>
      </w:tabs>
      <w:spacing w:after="120"/>
      <w:ind w:left="274"/>
      <w:contextualSpacing/>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next w:val="Normal"/>
    <w:uiPriority w:val="99"/>
    <w:unhideWhenUsed/>
    <w:rsid w:val="00C11BD8"/>
    <w:pPr>
      <w:spacing w:before="120" w:after="120"/>
      <w:ind w:left="274" w:hanging="274"/>
    </w:pPr>
    <w:rPr>
      <w:sz w:val="24"/>
      <w:szCs w:val="24"/>
    </w:r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5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1A0"/>
    <w:rPr>
      <w:rFonts w:ascii="Tahoma" w:hAnsi="Tahoma" w:cs="Tahoma"/>
      <w:sz w:val="16"/>
      <w:szCs w:val="16"/>
    </w:rPr>
  </w:style>
  <w:style w:type="character" w:customStyle="1" w:styleId="key-passage-body">
    <w:name w:val="key-passage-body"/>
    <w:basedOn w:val="DefaultParagraphFont"/>
    <w:rsid w:val="00AA4757"/>
  </w:style>
  <w:style w:type="paragraph" w:customStyle="1" w:styleId="note">
    <w:name w:val="note"/>
    <w:basedOn w:val="Normal"/>
    <w:rsid w:val="00AA4757"/>
    <w:pPr>
      <w:spacing w:before="100" w:beforeAutospacing="1" w:after="100" w:afterAutospacing="1" w:line="240" w:lineRule="auto"/>
      <w:ind w:firstLine="0"/>
    </w:pPr>
  </w:style>
  <w:style w:type="character" w:customStyle="1" w:styleId="sp-wrapper">
    <w:name w:val="sp-wrapper"/>
    <w:basedOn w:val="DefaultParagraphFont"/>
    <w:rsid w:val="00BD19CF"/>
  </w:style>
  <w:style w:type="paragraph" w:customStyle="1" w:styleId="Default">
    <w:name w:val="Default"/>
    <w:rsid w:val="00BC029B"/>
    <w:pPr>
      <w:autoSpaceDE w:val="0"/>
      <w:autoSpaceDN w:val="0"/>
      <w:adjustRightInd w:val="0"/>
      <w:spacing w:after="0"/>
    </w:pPr>
    <w:rPr>
      <w:rFonts w:eastAsiaTheme="minorHAnsi"/>
      <w:color w:val="000000"/>
      <w:sz w:val="24"/>
      <w:szCs w:val="24"/>
    </w:rPr>
  </w:style>
  <w:style w:type="paragraph" w:customStyle="1" w:styleId="FootnoteQuote">
    <w:name w:val="Footnote Quote"/>
    <w:basedOn w:val="Quote"/>
    <w:link w:val="FootnoteQuoteChar"/>
    <w:qFormat/>
    <w:rsid w:val="00016104"/>
    <w:pPr>
      <w:spacing w:before="0"/>
    </w:pPr>
    <w:rPr>
      <w:bCs/>
    </w:rPr>
  </w:style>
  <w:style w:type="character" w:customStyle="1" w:styleId="FootnoteQuoteChar">
    <w:name w:val="Footnote Quote Char"/>
    <w:basedOn w:val="QuoteChar"/>
    <w:link w:val="FootnoteQuote"/>
    <w:rsid w:val="00016104"/>
    <w:rPr>
      <w:bCs/>
      <w:i/>
      <w:iCs/>
      <w:color w:val="404040" w:themeColor="text1" w:themeTint="BF"/>
      <w:sz w:val="24"/>
      <w:szCs w:val="20"/>
    </w:rPr>
  </w:style>
  <w:style w:type="paragraph" w:customStyle="1" w:styleId="Pleading1">
    <w:name w:val="Pleading 1"/>
    <w:basedOn w:val="Normal"/>
    <w:link w:val="Pleading1Char"/>
    <w:qFormat/>
    <w:rsid w:val="001C3507"/>
    <w:pPr>
      <w:spacing w:line="360" w:lineRule="auto"/>
      <w:jc w:val="center"/>
    </w:pPr>
  </w:style>
  <w:style w:type="character" w:customStyle="1" w:styleId="Pleading1Char">
    <w:name w:val="Pleading 1 Char"/>
    <w:basedOn w:val="DefaultParagraphFont"/>
    <w:link w:val="Pleading1"/>
    <w:rsid w:val="001C3507"/>
    <w:rPr>
      <w:sz w:val="24"/>
      <w:szCs w:val="24"/>
    </w:rPr>
  </w:style>
  <w:style w:type="paragraph" w:customStyle="1" w:styleId="StyleTOCHeadingTimesNewRomanNotBoldAuto">
    <w:name w:val="Style TOC Heading + Times New Roman Not Bold Auto"/>
    <w:basedOn w:val="TOCHeading"/>
    <w:rsid w:val="008842F4"/>
    <w:pPr>
      <w:spacing w:before="120" w:after="120"/>
    </w:pPr>
    <w:rPr>
      <w:rFonts w:ascii="Times New Roman" w:hAnsi="Times New Roman"/>
      <w:b w:val="0"/>
      <w:bCs w:val="0"/>
      <w:color w:val="auto"/>
    </w:rPr>
  </w:style>
  <w:style w:type="paragraph" w:customStyle="1" w:styleId="ROARef">
    <w:name w:val="ROA Ref"/>
    <w:basedOn w:val="Normal"/>
    <w:link w:val="ROARefChar"/>
    <w:qFormat/>
    <w:rsid w:val="00CB17D5"/>
    <w:pPr>
      <w:widowControl w:val="0"/>
    </w:pPr>
    <w:rPr>
      <w:i/>
    </w:rPr>
  </w:style>
  <w:style w:type="character" w:styleId="HTMLSample">
    <w:name w:val="HTML Sample"/>
    <w:basedOn w:val="DefaultParagraphFont"/>
    <w:uiPriority w:val="99"/>
    <w:unhideWhenUsed/>
    <w:rsid w:val="00A60F3D"/>
    <w:rPr>
      <w:rFonts w:ascii="Consolas" w:hAnsi="Consolas" w:cs="Consolas"/>
      <w:sz w:val="24"/>
      <w:szCs w:val="24"/>
    </w:rPr>
  </w:style>
  <w:style w:type="character" w:customStyle="1" w:styleId="ROARefChar">
    <w:name w:val="ROA Ref Char"/>
    <w:basedOn w:val="DefaultParagraphFont"/>
    <w:link w:val="ROARef"/>
    <w:rsid w:val="00CB17D5"/>
    <w:rPr>
      <w:i/>
      <w:szCs w:val="24"/>
    </w:rPr>
  </w:style>
  <w:style w:type="character" w:styleId="Strong">
    <w:name w:val="Strong"/>
    <w:basedOn w:val="DefaultParagraphFont"/>
    <w:uiPriority w:val="22"/>
    <w:qFormat/>
    <w:rsid w:val="000B2965"/>
    <w:rPr>
      <w:b/>
      <w:bCs/>
    </w:rPr>
  </w:style>
  <w:style w:type="character" w:customStyle="1" w:styleId="explanatory-phrase">
    <w:name w:val="explanatory-phrase"/>
    <w:basedOn w:val="DefaultParagraphFont"/>
    <w:rsid w:val="006E6666"/>
  </w:style>
  <w:style w:type="character" w:styleId="IntenseReference">
    <w:name w:val="Intense Reference"/>
    <w:basedOn w:val="DefaultParagraphFont"/>
    <w:uiPriority w:val="32"/>
    <w:qFormat/>
    <w:rsid w:val="006E6666"/>
    <w:rPr>
      <w:b/>
      <w:bCs/>
      <w:smallCaps/>
      <w:color w:val="ED7D31" w:themeColor="accent2"/>
      <w:spacing w:val="5"/>
      <w:u w:val="single"/>
    </w:rPr>
  </w:style>
  <w:style w:type="character" w:customStyle="1" w:styleId="citation-string">
    <w:name w:val="citation-string"/>
    <w:basedOn w:val="DefaultParagraphFont"/>
    <w:rsid w:val="009D2DB1"/>
  </w:style>
  <w:style w:type="paragraph" w:customStyle="1" w:styleId="Style">
    <w:name w:val="Style"/>
    <w:rsid w:val="000A14D0"/>
    <w:pPr>
      <w:widowControl w:val="0"/>
      <w:autoSpaceDE w:val="0"/>
      <w:autoSpaceDN w:val="0"/>
      <w:adjustRightInd w:val="0"/>
      <w:spacing w:after="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400700">
      <w:bodyDiv w:val="1"/>
      <w:marLeft w:val="0"/>
      <w:marRight w:val="0"/>
      <w:marTop w:val="0"/>
      <w:marBottom w:val="0"/>
      <w:divBdr>
        <w:top w:val="none" w:sz="0" w:space="0" w:color="auto"/>
        <w:left w:val="none" w:sz="0" w:space="0" w:color="auto"/>
        <w:bottom w:val="none" w:sz="0" w:space="0" w:color="auto"/>
        <w:right w:val="none" w:sz="0" w:space="0" w:color="auto"/>
      </w:divBdr>
      <w:divsChild>
        <w:div w:id="545264899">
          <w:marLeft w:val="0"/>
          <w:marRight w:val="0"/>
          <w:marTop w:val="0"/>
          <w:marBottom w:val="0"/>
          <w:divBdr>
            <w:top w:val="none" w:sz="0" w:space="0" w:color="auto"/>
            <w:left w:val="none" w:sz="0" w:space="0" w:color="auto"/>
            <w:bottom w:val="none" w:sz="0" w:space="0" w:color="auto"/>
            <w:right w:val="none" w:sz="0" w:space="0" w:color="auto"/>
          </w:divBdr>
        </w:div>
      </w:divsChild>
    </w:div>
    <w:div w:id="348335247">
      <w:bodyDiv w:val="1"/>
      <w:marLeft w:val="0"/>
      <w:marRight w:val="0"/>
      <w:marTop w:val="0"/>
      <w:marBottom w:val="0"/>
      <w:divBdr>
        <w:top w:val="none" w:sz="0" w:space="0" w:color="auto"/>
        <w:left w:val="none" w:sz="0" w:space="0" w:color="auto"/>
        <w:bottom w:val="none" w:sz="0" w:space="0" w:color="auto"/>
        <w:right w:val="none" w:sz="0" w:space="0" w:color="auto"/>
      </w:divBdr>
      <w:divsChild>
        <w:div w:id="1811970440">
          <w:marLeft w:val="0"/>
          <w:marRight w:val="0"/>
          <w:marTop w:val="0"/>
          <w:marBottom w:val="0"/>
          <w:divBdr>
            <w:top w:val="none" w:sz="0" w:space="0" w:color="auto"/>
            <w:left w:val="none" w:sz="0" w:space="0" w:color="auto"/>
            <w:bottom w:val="none" w:sz="0" w:space="0" w:color="auto"/>
            <w:right w:val="none" w:sz="0" w:space="0" w:color="auto"/>
          </w:divBdr>
        </w:div>
      </w:divsChild>
    </w:div>
    <w:div w:id="1025903143">
      <w:bodyDiv w:val="1"/>
      <w:marLeft w:val="0"/>
      <w:marRight w:val="0"/>
      <w:marTop w:val="0"/>
      <w:marBottom w:val="0"/>
      <w:divBdr>
        <w:top w:val="none" w:sz="0" w:space="0" w:color="auto"/>
        <w:left w:val="none" w:sz="0" w:space="0" w:color="auto"/>
        <w:bottom w:val="none" w:sz="0" w:space="0" w:color="auto"/>
        <w:right w:val="none" w:sz="0" w:space="0" w:color="auto"/>
      </w:divBdr>
    </w:div>
    <w:div w:id="1056972581">
      <w:bodyDiv w:val="1"/>
      <w:marLeft w:val="0"/>
      <w:marRight w:val="0"/>
      <w:marTop w:val="0"/>
      <w:marBottom w:val="0"/>
      <w:divBdr>
        <w:top w:val="none" w:sz="0" w:space="0" w:color="auto"/>
        <w:left w:val="none" w:sz="0" w:space="0" w:color="auto"/>
        <w:bottom w:val="none" w:sz="0" w:space="0" w:color="auto"/>
        <w:right w:val="none" w:sz="0" w:space="0" w:color="auto"/>
      </w:divBdr>
      <w:divsChild>
        <w:div w:id="118882315">
          <w:marLeft w:val="0"/>
          <w:marRight w:val="0"/>
          <w:marTop w:val="0"/>
          <w:marBottom w:val="0"/>
          <w:divBdr>
            <w:top w:val="none" w:sz="0" w:space="0" w:color="auto"/>
            <w:left w:val="none" w:sz="0" w:space="0" w:color="auto"/>
            <w:bottom w:val="none" w:sz="0" w:space="0" w:color="auto"/>
            <w:right w:val="none" w:sz="0" w:space="0" w:color="auto"/>
          </w:divBdr>
        </w:div>
      </w:divsChild>
    </w:div>
    <w:div w:id="1093359880">
      <w:bodyDiv w:val="1"/>
      <w:marLeft w:val="0"/>
      <w:marRight w:val="0"/>
      <w:marTop w:val="0"/>
      <w:marBottom w:val="0"/>
      <w:divBdr>
        <w:top w:val="none" w:sz="0" w:space="0" w:color="auto"/>
        <w:left w:val="none" w:sz="0" w:space="0" w:color="auto"/>
        <w:bottom w:val="none" w:sz="0" w:space="0" w:color="auto"/>
        <w:right w:val="none" w:sz="0" w:space="0" w:color="auto"/>
      </w:divBdr>
      <w:divsChild>
        <w:div w:id="180822190">
          <w:marLeft w:val="0"/>
          <w:marRight w:val="0"/>
          <w:marTop w:val="0"/>
          <w:marBottom w:val="0"/>
          <w:divBdr>
            <w:top w:val="none" w:sz="0" w:space="0" w:color="auto"/>
            <w:left w:val="none" w:sz="0" w:space="0" w:color="auto"/>
            <w:bottom w:val="none" w:sz="0" w:space="0" w:color="auto"/>
            <w:right w:val="none" w:sz="0" w:space="0" w:color="auto"/>
          </w:divBdr>
        </w:div>
      </w:divsChild>
    </w:div>
    <w:div w:id="1240091620">
      <w:bodyDiv w:val="1"/>
      <w:marLeft w:val="0"/>
      <w:marRight w:val="0"/>
      <w:marTop w:val="0"/>
      <w:marBottom w:val="0"/>
      <w:divBdr>
        <w:top w:val="none" w:sz="0" w:space="0" w:color="auto"/>
        <w:left w:val="none" w:sz="0" w:space="0" w:color="auto"/>
        <w:bottom w:val="none" w:sz="0" w:space="0" w:color="auto"/>
        <w:right w:val="none" w:sz="0" w:space="0" w:color="auto"/>
      </w:divBdr>
      <w:divsChild>
        <w:div w:id="781611575">
          <w:marLeft w:val="0"/>
          <w:marRight w:val="0"/>
          <w:marTop w:val="0"/>
          <w:marBottom w:val="0"/>
          <w:divBdr>
            <w:top w:val="none" w:sz="0" w:space="0" w:color="auto"/>
            <w:left w:val="none" w:sz="0" w:space="0" w:color="auto"/>
            <w:bottom w:val="none" w:sz="0" w:space="0" w:color="auto"/>
            <w:right w:val="none" w:sz="0" w:space="0" w:color="auto"/>
          </w:divBdr>
        </w:div>
      </w:divsChild>
    </w:div>
    <w:div w:id="1247808709">
      <w:bodyDiv w:val="1"/>
      <w:marLeft w:val="0"/>
      <w:marRight w:val="0"/>
      <w:marTop w:val="0"/>
      <w:marBottom w:val="0"/>
      <w:divBdr>
        <w:top w:val="none" w:sz="0" w:space="0" w:color="auto"/>
        <w:left w:val="none" w:sz="0" w:space="0" w:color="auto"/>
        <w:bottom w:val="none" w:sz="0" w:space="0" w:color="auto"/>
        <w:right w:val="none" w:sz="0" w:space="0" w:color="auto"/>
      </w:divBdr>
    </w:div>
    <w:div w:id="1329678319">
      <w:bodyDiv w:val="1"/>
      <w:marLeft w:val="0"/>
      <w:marRight w:val="0"/>
      <w:marTop w:val="0"/>
      <w:marBottom w:val="0"/>
      <w:divBdr>
        <w:top w:val="none" w:sz="0" w:space="0" w:color="auto"/>
        <w:left w:val="none" w:sz="0" w:space="0" w:color="auto"/>
        <w:bottom w:val="none" w:sz="0" w:space="0" w:color="auto"/>
        <w:right w:val="none" w:sz="0" w:space="0" w:color="auto"/>
      </w:divBdr>
      <w:divsChild>
        <w:div w:id="573510236">
          <w:marLeft w:val="0"/>
          <w:marRight w:val="0"/>
          <w:marTop w:val="0"/>
          <w:marBottom w:val="0"/>
          <w:divBdr>
            <w:top w:val="none" w:sz="0" w:space="0" w:color="auto"/>
            <w:left w:val="none" w:sz="0" w:space="0" w:color="auto"/>
            <w:bottom w:val="none" w:sz="0" w:space="0" w:color="auto"/>
            <w:right w:val="none" w:sz="0" w:space="0" w:color="auto"/>
          </w:divBdr>
        </w:div>
      </w:divsChild>
    </w:div>
    <w:div w:id="1694570557">
      <w:bodyDiv w:val="1"/>
      <w:marLeft w:val="0"/>
      <w:marRight w:val="0"/>
      <w:marTop w:val="0"/>
      <w:marBottom w:val="0"/>
      <w:divBdr>
        <w:top w:val="none" w:sz="0" w:space="0" w:color="auto"/>
        <w:left w:val="none" w:sz="0" w:space="0" w:color="auto"/>
        <w:bottom w:val="none" w:sz="0" w:space="0" w:color="auto"/>
        <w:right w:val="none" w:sz="0" w:space="0" w:color="auto"/>
      </w:divBdr>
    </w:div>
    <w:div w:id="1916820297">
      <w:bodyDiv w:val="1"/>
      <w:marLeft w:val="0"/>
      <w:marRight w:val="0"/>
      <w:marTop w:val="0"/>
      <w:marBottom w:val="0"/>
      <w:divBdr>
        <w:top w:val="none" w:sz="0" w:space="0" w:color="auto"/>
        <w:left w:val="none" w:sz="0" w:space="0" w:color="auto"/>
        <w:bottom w:val="none" w:sz="0" w:space="0" w:color="auto"/>
        <w:right w:val="none" w:sz="0" w:space="0" w:color="auto"/>
      </w:divBdr>
      <w:divsChild>
        <w:div w:id="602034521">
          <w:marLeft w:val="0"/>
          <w:marRight w:val="0"/>
          <w:marTop w:val="0"/>
          <w:marBottom w:val="0"/>
          <w:divBdr>
            <w:top w:val="none" w:sz="0" w:space="0" w:color="auto"/>
            <w:left w:val="none" w:sz="0" w:space="0" w:color="auto"/>
            <w:bottom w:val="none" w:sz="0" w:space="0" w:color="auto"/>
            <w:right w:val="none" w:sz="0" w:space="0" w:color="auto"/>
          </w:divBdr>
        </w:div>
      </w:divsChild>
    </w:div>
    <w:div w:id="2016028348">
      <w:bodyDiv w:val="1"/>
      <w:marLeft w:val="0"/>
      <w:marRight w:val="0"/>
      <w:marTop w:val="0"/>
      <w:marBottom w:val="0"/>
      <w:divBdr>
        <w:top w:val="none" w:sz="0" w:space="0" w:color="auto"/>
        <w:left w:val="none" w:sz="0" w:space="0" w:color="auto"/>
        <w:bottom w:val="none" w:sz="0" w:space="0" w:color="auto"/>
        <w:right w:val="none" w:sz="0" w:space="0" w:color="auto"/>
      </w:divBdr>
      <w:divsChild>
        <w:div w:id="1524509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setext.com/case/browning-v-prosto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use@jgl-law.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bayless@baylessstokes.com" TargetMode="External"/><Relationship Id="rId4" Type="http://schemas.microsoft.com/office/2007/relationships/stylesWithEffects" Target="stylesWithEffects.xml"/><Relationship Id="rId9" Type="http://schemas.openxmlformats.org/officeDocument/2006/relationships/hyperlink" Target="mailto:candiceschwager@outlook.com" TargetMode="External"/><Relationship Id="rId14" Type="http://schemas.openxmlformats.org/officeDocument/2006/relationships/hyperlink" Target="https://casetext.com/case/wren-v-tx-employment-co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E4EB855-6B14-4DAA-8E56-2C0799F32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19</Pages>
  <Words>3652</Words>
  <Characters>20823</Characters>
  <Application>Microsoft Office Word</Application>
  <DocSecurity>0</DocSecurity>
  <Lines>173</Lines>
  <Paragraphs>48</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IDENTITY OF PARTIES AND COUNSEL</vt:lpstr>
      <vt:lpstr>    APPELLANTS' ATTORNEY ON APPEAL</vt:lpstr>
      <vt:lpstr>    APPELLEES</vt:lpstr>
      <vt:lpstr>    TRIAL JUDGE</vt:lpstr>
      <vt:lpstr>    Table of Contents</vt:lpstr>
      <vt:lpstr>    Table of Authorities</vt:lpstr>
      <vt:lpstr>    To the Honorable Justices, </vt:lpstr>
      <vt:lpstr>    Statutes of Limitations</vt:lpstr>
      <vt:lpstr>        Void and Voidable Judgments</vt:lpstr>
      <vt:lpstr>    This Court Does have Appellate Jurisdiction </vt:lpstr>
      <vt:lpstr>    The Supplemental Record</vt:lpstr>
      <vt:lpstr>    Controlling Facts</vt:lpstr>
      <vt:lpstr>    The Complete Absence of Subject Matter jurisdiction</vt:lpstr>
      <vt:lpstr>    In Summary</vt:lpstr>
      <vt:lpstr>    Conclusion</vt:lpstr>
      <vt:lpstr>    Full Faith and Credit</vt:lpstr>
      <vt:lpstr>CERTIFICATE OF SERVICE</vt:lpstr>
      <vt:lpstr>CERTIFICATE OF COMPLIANCE</vt:lpstr>
    </vt:vector>
  </TitlesOfParts>
  <Company/>
  <LinksUpToDate>false</LinksUpToDate>
  <CharactersWithSpaces>24427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4</cp:revision>
  <cp:lastPrinted>2024-03-06T00:58:00Z</cp:lastPrinted>
  <dcterms:created xsi:type="dcterms:W3CDTF">2024-03-06T01:53:00Z</dcterms:created>
  <dcterms:modified xsi:type="dcterms:W3CDTF">2024-03-06T17:56:00Z</dcterms:modified>
</cp:coreProperties>
</file>