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1AC" w14:textId="77777777" w:rsidR="00B41B32" w:rsidRDefault="00BA23D9">
      <w:r>
        <w:t>CAUSE NO. [CASE NUMBER]</w:t>
      </w:r>
    </w:p>
    <w:p w14:paraId="4A1EE9FE" w14:textId="77777777" w:rsidR="00B41B32" w:rsidRDefault="00BA23D9">
      <w:pPr>
        <w:pStyle w:val="BodyText"/>
      </w:pPr>
      <w:r>
        <w:t>[PLAINTIFF’S NAME], § IN THE DISTRICT COURT OF Plaintiff, § § v. § [COUNTY NAME] COUNTY, TEXAS § [DEFENDANT’S NAME], § [JUDICIAL DISTRICT] JUDICIAL DISTRICT Defendant. §</w:t>
      </w:r>
    </w:p>
    <w:p w14:paraId="1F038C31" w14:textId="77777777" w:rsidR="00B41B32" w:rsidRDefault="00BA23D9">
      <w:pPr>
        <w:pStyle w:val="BodyText"/>
      </w:pPr>
      <w:r>
        <w:rPr>
          <w:b/>
          <w:bCs/>
        </w:rPr>
        <w:t>MOTION FOR RECONSIDERATION</w:t>
      </w:r>
    </w:p>
    <w:p w14:paraId="66260240" w14:textId="77777777" w:rsidR="00B41B32" w:rsidRDefault="00BA23D9">
      <w:pPr>
        <w:pStyle w:val="BodyText"/>
      </w:pPr>
      <w:r>
        <w:rPr>
          <w:b/>
          <w:bCs/>
        </w:rPr>
        <w:t>TO THE HONORABLE JUDGE OF SAID COURT:</w:t>
      </w:r>
    </w:p>
    <w:p w14:paraId="5B3131E8" w14:textId="77777777" w:rsidR="00B41B32" w:rsidRDefault="00BA23D9">
      <w:pPr>
        <w:pStyle w:val="BodyText"/>
      </w:pPr>
      <w:r>
        <w:t>COMES NOW, [Party Name], (“Movant”), and files this Motion for Reconsideration, and would respectfully show the Court as follows:</w:t>
      </w:r>
    </w:p>
    <w:p w14:paraId="09547743" w14:textId="77777777" w:rsidR="00B41B32" w:rsidRDefault="00BA23D9">
      <w:pPr>
        <w:pStyle w:val="Heading3"/>
      </w:pPr>
      <w:bookmarkStart w:id="0" w:name="i.-introduction"/>
      <w:r>
        <w:t>I. Introduction</w:t>
      </w:r>
    </w:p>
    <w:p w14:paraId="087000FD" w14:textId="77777777" w:rsidR="00B41B32" w:rsidRDefault="00BA23D9">
      <w:r>
        <w:t>Movant requests that the Court reconsider its [Name of Order or Judgment</w:t>
      </w:r>
      <w:r>
        <w:t>, e.g., “Order Granting Defendant’s Motion for Summary Judgment”] signed on [Date of Order]. As set forth below, reconsideration is warranted to correct a manifest error of law or fact and to prevent a manifest injustice.</w:t>
      </w:r>
    </w:p>
    <w:p w14:paraId="4BE28D80" w14:textId="77777777" w:rsidR="00B41B32" w:rsidRDefault="00BA23D9">
      <w:pPr>
        <w:pStyle w:val="Heading3"/>
      </w:pPr>
      <w:bookmarkStart w:id="1" w:name="ii.-grounds-for-reconsideration"/>
      <w:bookmarkEnd w:id="0"/>
      <w:r>
        <w:t>II. Grounds for Reconsideration</w:t>
      </w:r>
    </w:p>
    <w:p w14:paraId="4D5B4C0E" w14:textId="77777777" w:rsidR="00B41B32" w:rsidRDefault="00BA23D9">
      <w:r>
        <w:t>Th</w:t>
      </w:r>
      <w:r>
        <w:t>is Motion is based on the following grounds:</w:t>
      </w:r>
    </w:p>
    <w:p w14:paraId="428185C9" w14:textId="77777777" w:rsidR="00B41B32" w:rsidRDefault="00BA23D9">
      <w:pPr>
        <w:numPr>
          <w:ilvl w:val="0"/>
          <w:numId w:val="3"/>
        </w:numPr>
      </w:pPr>
      <w:r>
        <w:rPr>
          <w:b/>
          <w:bCs/>
        </w:rPr>
        <w:t>Manifest Error of Law or Fact:</w:t>
      </w:r>
      <w:r>
        <w:t xml:space="preserve"> The Court’s Order contains a manifest error of [law/fact] by [briefly describe the error, e.g., “misapplying the statute of limitations,” or “overlooking critical evidence presente</w:t>
      </w:r>
      <w:r>
        <w:t>d in the record”].</w:t>
      </w:r>
    </w:p>
    <w:p w14:paraId="7DF63B8B" w14:textId="77777777" w:rsidR="00B41B32" w:rsidRDefault="00BA23D9">
      <w:pPr>
        <w:numPr>
          <w:ilvl w:val="0"/>
          <w:numId w:val="3"/>
        </w:numPr>
      </w:pPr>
      <w:r>
        <w:rPr>
          <w:b/>
          <w:bCs/>
        </w:rPr>
        <w:t>Newly Discovered Evidence:</w:t>
      </w:r>
      <w:r>
        <w:t xml:space="preserve"> Movant has discovered new and material evidence that was not previously available and could not have been discovered through the exercise of reasonable diligence before the Court’s ruling. This evidence consist</w:t>
      </w:r>
      <w:r>
        <w:t>s of [briefly describe the new evidence].</w:t>
      </w:r>
    </w:p>
    <w:p w14:paraId="6A57474B" w14:textId="77777777" w:rsidR="00B41B32" w:rsidRDefault="00BA23D9">
      <w:pPr>
        <w:pStyle w:val="Heading3"/>
      </w:pPr>
      <w:bookmarkStart w:id="2" w:name="iii.-argument-and-authorities"/>
      <w:bookmarkEnd w:id="1"/>
      <w:r>
        <w:t>III. Argument and Authorities</w:t>
      </w:r>
    </w:p>
    <w:p w14:paraId="3156F591" w14:textId="77777777" w:rsidR="00B41B32" w:rsidRDefault="00BA23D9">
      <w:r>
        <w:t xml:space="preserve">A trial court has plenary power to reconsider and revise its interlocutory orders at any time before a final judgment is entered. </w:t>
      </w:r>
      <w:r>
        <w:rPr>
          <w:i/>
          <w:iCs/>
        </w:rPr>
        <w:t>See Fruehauf Corp. v. Carrillo</w:t>
      </w:r>
      <w:r>
        <w:t>, 848 S.W.2d 83, 84 (Tex</w:t>
      </w:r>
      <w:r>
        <w:t xml:space="preserve">. </w:t>
      </w:r>
      <w:r>
        <w:lastRenderedPageBreak/>
        <w:t xml:space="preserve">1993). Furthermore, under Texas Rule of Civil Procedure 329b, a court retains jurisdiction to set aside, modify, or amend a final judgment for thirty days after it is signed. This motion is timely filed within that period. Reconsideration is appropriate </w:t>
      </w:r>
      <w:r>
        <w:t>to correct a manifest error of law or fact or to consider newly discovered evidence.</w:t>
      </w:r>
    </w:p>
    <w:p w14:paraId="70179609" w14:textId="77777777" w:rsidR="00B41B32" w:rsidRDefault="00BA23D9">
      <w:pPr>
        <w:pStyle w:val="BodyText"/>
      </w:pPr>
      <w:r>
        <w:rPr>
          <w:b/>
          <w:bCs/>
        </w:rPr>
        <w:t>A. [Insert Specific Ground, e.g., The Court’s Order Contains a Manifest Error of Law]</w:t>
      </w:r>
    </w:p>
    <w:p w14:paraId="53E3D9B8" w14:textId="77777777" w:rsidR="00B41B32" w:rsidRDefault="00BA23D9">
      <w:pPr>
        <w:pStyle w:val="BodyText"/>
      </w:pPr>
      <w:r>
        <w:t>[This is where you will provide the detailed legal and factual argument supporting yo</w:t>
      </w:r>
      <w:r>
        <w:t xml:space="preserve">ur first ground for reconsideration. You should: 1. State the specific error you believe the court made. 2. Cite the relevant legal authority (statutes, rules of procedure, or case law) that governs the issue. 3. Apply that authority to the specific facts </w:t>
      </w:r>
      <w:r>
        <w:t>of your case. 4. Explain how the court’s ruling was incorrect based on the law and the facts. 5. Refer to evidence in the record that supports your position.]</w:t>
      </w:r>
    </w:p>
    <w:p w14:paraId="67244AD2" w14:textId="77777777" w:rsidR="00B41B32" w:rsidRDefault="00BA23D9">
      <w:pPr>
        <w:pStyle w:val="BodyText"/>
      </w:pPr>
      <w:r>
        <w:rPr>
          <w:b/>
          <w:bCs/>
        </w:rPr>
        <w:t>B. [Insert Specific Ground, e.g., Newly Discovered Evidence Warrants a Different Outcome]</w:t>
      </w:r>
    </w:p>
    <w:p w14:paraId="76575877" w14:textId="77777777" w:rsidR="00B41B32" w:rsidRDefault="00BA23D9">
      <w:pPr>
        <w:pStyle w:val="BodyText"/>
      </w:pPr>
      <w:r>
        <w:t>[This i</w:t>
      </w:r>
      <w:r>
        <w:t xml:space="preserve">s where you will provide the detailed argument for your second ground. You should: 1. Describe the newly discovered evidence in detail. 2. Explain why this evidence is material and would likely lead to a different result. 3. Provide a detailed explanation </w:t>
      </w:r>
      <w:r>
        <w:t>of the efforts made to obtain this evidence earlier and why it could not have been discovered with reasonable diligence before the court’s original ruling. 4. Attach the new evidence as an exhibit to the motion, supported by an affidavit if necessary.]</w:t>
      </w:r>
    </w:p>
    <w:p w14:paraId="0FE9C8F1" w14:textId="77777777" w:rsidR="00B41B32" w:rsidRDefault="00BA23D9">
      <w:pPr>
        <w:pStyle w:val="Heading3"/>
      </w:pPr>
      <w:bookmarkStart w:id="3" w:name="iv.-prayer"/>
      <w:bookmarkEnd w:id="2"/>
      <w:r>
        <w:t>IV.</w:t>
      </w:r>
      <w:r>
        <w:t xml:space="preserve"> Prayer</w:t>
      </w:r>
    </w:p>
    <w:p w14:paraId="16CE74D5" w14:textId="77777777" w:rsidR="00B41B32" w:rsidRDefault="00BA23D9">
      <w:r>
        <w:t>For the reasons set forth above, Movant [Party Name] respectfully prays that the Court grant this Motion for Reconsideration, vacate its Order of [Date], and grant Movant the following relief: [state the specific relief requested, e.g., “deny Defen</w:t>
      </w:r>
      <w:r>
        <w:t xml:space="preserve">dant’s Motion for Summary Judgment,” “grant Movant’s Motion to Compel,” or “enter a new order consistent with the </w:t>
      </w:r>
      <w:r>
        <w:lastRenderedPageBreak/>
        <w:t>arguments herein”]. Movant further prays for all other relief, both general and special, to which it may be justly entitled.</w:t>
      </w:r>
    </w:p>
    <w:p w14:paraId="0964DA76" w14:textId="77777777" w:rsidR="00B41B32" w:rsidRDefault="00BA23D9">
      <w:pPr>
        <w:pStyle w:val="Heading3"/>
      </w:pPr>
      <w:bookmarkStart w:id="4" w:name="respectfully-submitted"/>
      <w:bookmarkEnd w:id="3"/>
      <w:r>
        <w:t>Respectfully Subm</w:t>
      </w:r>
      <w:r>
        <w:t>itted,</w:t>
      </w:r>
    </w:p>
    <w:p w14:paraId="7D1D947D" w14:textId="77777777" w:rsidR="00B41B32" w:rsidRDefault="00BA23D9">
      <w:r>
        <w:t>[LAW FIRM NAME, if applicable]</w:t>
      </w:r>
    </w:p>
    <w:p w14:paraId="72D68561" w14:textId="77777777" w:rsidR="00B41B32" w:rsidRDefault="00BA23D9">
      <w:pPr>
        <w:pStyle w:val="BodyText"/>
      </w:pPr>
      <w:r>
        <w:t>By: _____________________________ [Attorney’s Name] State Bar No. [State Bar Number] [Address] [City, State, Zip Code] Telephone: [Telephone Number] Fax: [Fax Number] Email: [Email Address] ATTORNEY FOR [PARTY NAME]</w:t>
      </w:r>
    </w:p>
    <w:p w14:paraId="2AC7D1C0" w14:textId="77777777" w:rsidR="00B41B32" w:rsidRDefault="00BA23D9">
      <w:pPr>
        <w:pStyle w:val="Heading3"/>
      </w:pPr>
      <w:bookmarkStart w:id="5" w:name="certificate-of-conference"/>
      <w:bookmarkEnd w:id="4"/>
      <w:r>
        <w:t>CE</w:t>
      </w:r>
      <w:r>
        <w:t>RTIFICATE OF CONFERENCE</w:t>
      </w:r>
    </w:p>
    <w:p w14:paraId="4EC681CC" w14:textId="77777777" w:rsidR="00B41B32" w:rsidRDefault="00BA23D9">
      <w:r>
        <w:t>I hereby certify that on [Date], I conferred with counsel for [Opposing Party’s Name], [Opposing Counsel’s Name], regarding the relief sought in this Motion.</w:t>
      </w:r>
    </w:p>
    <w:p w14:paraId="306E6127" w14:textId="77777777" w:rsidR="00B41B32" w:rsidRDefault="00BA23D9">
      <w:pPr>
        <w:pStyle w:val="BodyText"/>
      </w:pPr>
      <w:r>
        <w:rPr>
          <w:i/>
          <w:iCs/>
        </w:rPr>
        <w:t>[Select one of the following options:]</w:t>
      </w:r>
    </w:p>
    <w:p w14:paraId="1591DA2E" w14:textId="77777777" w:rsidR="00B41B32" w:rsidRDefault="00BA23D9">
      <w:pPr>
        <w:pStyle w:val="BodyText"/>
      </w:pPr>
      <w:r>
        <w:t>[Option 1:] [Opposing Counsel’s Nam</w:t>
      </w:r>
      <w:r>
        <w:t>e] stated that they are opposed to the relief requested in this Motion.</w:t>
      </w:r>
    </w:p>
    <w:p w14:paraId="176BD55B" w14:textId="77777777" w:rsidR="00B41B32" w:rsidRDefault="00BA23D9">
      <w:pPr>
        <w:pStyle w:val="BodyText"/>
      </w:pPr>
      <w:r>
        <w:t>[Option 2:] Despite my diligent attempts, I was unable to confer with [Opposing Counsel’s Name] regarding this Motion.</w:t>
      </w:r>
    </w:p>
    <w:p w14:paraId="1EE4B1D8" w14:textId="77777777" w:rsidR="00B41B32" w:rsidRDefault="00BA23D9">
      <w:pPr>
        <w:pStyle w:val="BodyText"/>
      </w:pPr>
      <w:r>
        <w:t>_____________________________ [Attorney’s Name]</w:t>
      </w:r>
    </w:p>
    <w:p w14:paraId="46875E45" w14:textId="77777777" w:rsidR="00B41B32" w:rsidRDefault="00BA23D9">
      <w:pPr>
        <w:pStyle w:val="Heading3"/>
      </w:pPr>
      <w:bookmarkStart w:id="6" w:name="certificate-of-service"/>
      <w:bookmarkEnd w:id="5"/>
      <w:r>
        <w:t>CERTIFICATE OF SERVICE</w:t>
      </w:r>
    </w:p>
    <w:p w14:paraId="52385CC0" w14:textId="77777777" w:rsidR="00B41B32" w:rsidRDefault="00BA23D9">
      <w:r>
        <w:t>I hereby certify that on [Date], a true and correct copy of the foregoing Motion for Reconsideration was served on all counsel of record in accordance with the Texas Rules of Civil Procedure via [method of service, e.g., the electron</w:t>
      </w:r>
      <w:r>
        <w:t>ic filing system, email, certified mail, etc.].</w:t>
      </w:r>
    </w:p>
    <w:p w14:paraId="574B09DD" w14:textId="77777777" w:rsidR="00B41B32" w:rsidRDefault="00BA23D9">
      <w:pPr>
        <w:pStyle w:val="BodyText"/>
      </w:pPr>
      <w:r>
        <w:t>_____________________________ [Attorney’s Name]</w:t>
      </w:r>
      <w:bookmarkEnd w:id="6"/>
    </w:p>
    <w:sectPr w:rsidR="00B41B32">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CB69" w14:textId="77777777" w:rsidR="00BA23D9" w:rsidRDefault="00BA23D9">
      <w:pPr>
        <w:spacing w:line="240" w:lineRule="auto"/>
      </w:pPr>
      <w:r>
        <w:separator/>
      </w:r>
    </w:p>
  </w:endnote>
  <w:endnote w:type="continuationSeparator" w:id="0">
    <w:p w14:paraId="3E03524B" w14:textId="77777777" w:rsidR="00BA23D9" w:rsidRDefault="00BA2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662E" w14:textId="77777777" w:rsidR="00B41B32" w:rsidRDefault="00BA23D9">
    <w:pPr>
      <w:jc w:val="center"/>
    </w:pPr>
    <w:r>
      <w:rPr>
        <w:rStyle w:val="Hyperlink"/>
        <w:color w:val="4B5563"/>
        <w:sz w:val="20"/>
        <w:szCs w:val="20"/>
      </w:rPr>
      <w:t>https://www.cetient.com/research/b73a043e-a98c-42ff-a97e-11a45222447c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B908" w14:textId="77777777" w:rsidR="00BA23D9" w:rsidRDefault="00BA23D9">
      <w:r>
        <w:separator/>
      </w:r>
    </w:p>
  </w:footnote>
  <w:footnote w:type="continuationSeparator" w:id="0">
    <w:p w14:paraId="156ED55D" w14:textId="77777777" w:rsidR="00BA23D9" w:rsidRDefault="00BA2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D8A8" w14:textId="77777777" w:rsidR="00B41B32" w:rsidRDefault="00BA23D9">
    <w:r>
      <w:rPr>
        <w:color w:val="4B5563"/>
        <w:sz w:val="20"/>
        <w:szCs w:val="20"/>
      </w:rPr>
      <w:t xml:space="preserve">Exported by Cetient Legal Research AI </w:t>
    </w:r>
    <w:r>
      <w:rPr>
        <w:rStyle w:val="Hyperlink"/>
        <w:color w:val="4B5563"/>
        <w:sz w:val="20"/>
        <w:szCs w:val="20"/>
      </w:rPr>
      <w:t>https://www.cetient.com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F62CAD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1098089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55572D82"/>
    <w:multiLevelType w:val="hybridMultilevel"/>
    <w:tmpl w:val="30E069DC"/>
    <w:lvl w:ilvl="0" w:tplc="8FC2B2B2">
      <w:start w:val="1"/>
      <w:numFmt w:val="bullet"/>
      <w:lvlText w:val="●"/>
      <w:lvlJc w:val="left"/>
      <w:pPr>
        <w:ind w:left="720" w:hanging="360"/>
      </w:pPr>
    </w:lvl>
    <w:lvl w:ilvl="1" w:tplc="D36214C4">
      <w:start w:val="1"/>
      <w:numFmt w:val="bullet"/>
      <w:lvlText w:val="○"/>
      <w:lvlJc w:val="left"/>
      <w:pPr>
        <w:ind w:left="1440" w:hanging="360"/>
      </w:pPr>
    </w:lvl>
    <w:lvl w:ilvl="2" w:tplc="1EC27102">
      <w:start w:val="1"/>
      <w:numFmt w:val="bullet"/>
      <w:lvlText w:val="■"/>
      <w:lvlJc w:val="left"/>
      <w:pPr>
        <w:ind w:left="2160" w:hanging="360"/>
      </w:pPr>
    </w:lvl>
    <w:lvl w:ilvl="3" w:tplc="FAD8DECC">
      <w:start w:val="1"/>
      <w:numFmt w:val="bullet"/>
      <w:lvlText w:val="●"/>
      <w:lvlJc w:val="left"/>
      <w:pPr>
        <w:ind w:left="2880" w:hanging="360"/>
      </w:pPr>
    </w:lvl>
    <w:lvl w:ilvl="4" w:tplc="D5BAD228">
      <w:start w:val="1"/>
      <w:numFmt w:val="bullet"/>
      <w:lvlText w:val="○"/>
      <w:lvlJc w:val="left"/>
      <w:pPr>
        <w:ind w:left="3600" w:hanging="360"/>
      </w:pPr>
    </w:lvl>
    <w:lvl w:ilvl="5" w:tplc="C1289B64">
      <w:start w:val="1"/>
      <w:numFmt w:val="bullet"/>
      <w:lvlText w:val="■"/>
      <w:lvlJc w:val="left"/>
      <w:pPr>
        <w:ind w:left="4320" w:hanging="360"/>
      </w:pPr>
    </w:lvl>
    <w:lvl w:ilvl="6" w:tplc="C2E6928A">
      <w:start w:val="1"/>
      <w:numFmt w:val="bullet"/>
      <w:lvlText w:val="●"/>
      <w:lvlJc w:val="left"/>
      <w:pPr>
        <w:ind w:left="5040" w:hanging="360"/>
      </w:pPr>
    </w:lvl>
    <w:lvl w:ilvl="7" w:tplc="30CC7D24">
      <w:start w:val="1"/>
      <w:numFmt w:val="bullet"/>
      <w:lvlText w:val="●"/>
      <w:lvlJc w:val="left"/>
      <w:pPr>
        <w:ind w:left="5760" w:hanging="360"/>
      </w:pPr>
    </w:lvl>
    <w:lvl w:ilvl="8" w:tplc="4404B134">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32"/>
    <w:rsid w:val="005E71B3"/>
    <w:rsid w:val="00B41B32"/>
    <w:rsid w:val="00BA23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EFB"/>
  <w15:docId w15:val="{C84AA03A-3ED5-4D73-89C5-5A5B9AF0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4"/>
      <w:szCs w:val="24"/>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unhideWhenUsed/>
    <w:qFormat/>
    <w:pPr>
      <w:outlineLvl w:val="1"/>
    </w:pPr>
    <w:rPr>
      <w:color w:val="2E74B5"/>
      <w:sz w:val="26"/>
      <w:szCs w:val="26"/>
    </w:rPr>
  </w:style>
  <w:style w:type="paragraph" w:styleId="Heading3">
    <w:name w:val="heading 3"/>
    <w:basedOn w:val="Normal"/>
    <w:next w:val="Normal"/>
    <w:uiPriority w:val="9"/>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Cypher</dc:creator>
  <cp:keywords/>
  <cp:lastModifiedBy>Luis Cypher</cp:lastModifiedBy>
  <cp:revision>2</cp:revision>
  <dcterms:created xsi:type="dcterms:W3CDTF">2025-11-07T16:26:00Z</dcterms:created>
  <dcterms:modified xsi:type="dcterms:W3CDTF">2025-11-07T16:26:00Z</dcterms:modified>
</cp:coreProperties>
</file>